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和县规划科技馆4D影院项目监理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（人民币）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若贵单位能选择我作为此次</w:t>
      </w:r>
      <w:r>
        <w:rPr>
          <w:rFonts w:hint="eastAsia"/>
          <w:sz w:val="28"/>
          <w:szCs w:val="28"/>
          <w:lang w:val="en-US" w:eastAsia="zh-CN"/>
        </w:rPr>
        <w:t>和县规划科技馆4D影院项目监理</w:t>
      </w:r>
      <w:r>
        <w:rPr>
          <w:rFonts w:hint="eastAsia"/>
          <w:sz w:val="28"/>
          <w:szCs w:val="28"/>
        </w:rPr>
        <w:t>的供应商，我单位将承诺会按照公告的要求如期提供</w:t>
      </w:r>
      <w:r>
        <w:rPr>
          <w:rFonts w:hint="eastAsia"/>
          <w:sz w:val="28"/>
          <w:szCs w:val="28"/>
          <w:lang w:val="en-US" w:eastAsia="zh-CN"/>
        </w:rPr>
        <w:t>监理。</w:t>
      </w:r>
    </w:p>
    <w:p>
      <w:pPr>
        <w:ind w:firstLine="2800" w:firstLineChars="1000"/>
        <w:rPr>
          <w:sz w:val="28"/>
          <w:szCs w:val="28"/>
        </w:rPr>
      </w:pPr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日期：    年   月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643633D6"/>
    <w:rsid w:val="6436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next w:val="4"/>
    <w:qFormat/>
    <w:uiPriority w:val="0"/>
    <w:pPr>
      <w:widowControl w:val="0"/>
      <w:spacing w:after="120" w:afterLines="0"/>
      <w:ind w:firstLine="420" w:firstLineChars="1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6"/>
    <w:next w:val="1"/>
    <w:semiHidden/>
    <w:qFormat/>
    <w:uiPriority w:val="0"/>
    <w:pPr>
      <w:widowControl w:val="0"/>
      <w:ind w:left="105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2023-11-06T08:40:00Z</dcterms:created>
  <dc:creator>qianjin</dc:creator>
  <cp:lastModifiedBy>qianjin</cp:lastModifiedBy>
  <dcterms:modified xsi:type="dcterms:W3CDTF">2023-11-06T08:41:06Z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5553434C30C04F5785226396C855E8FC_11</vt:lpwstr>
  </property>
</Properties>
</file>