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安徽省马鞍山市和县云谷御湖公馆3A#1102和1103室装修项目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装修</w:t>
      </w:r>
      <w:r>
        <w:rPr>
          <w:rFonts w:hint="eastAsia"/>
          <w:sz w:val="28"/>
          <w:szCs w:val="28"/>
        </w:rPr>
        <w:t>项目的供应商，我单位将承诺如下：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1.我们会按照公告的要求如期提供装修；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</w:t>
      </w:r>
      <w:r>
        <w:rPr>
          <w:rFonts w:hint="eastAsia"/>
          <w:sz w:val="28"/>
          <w:szCs w:val="28"/>
          <w:lang w:val="en-US" w:eastAsia="zh-CN"/>
        </w:rPr>
        <w:t>调试</w:t>
      </w:r>
      <w:r>
        <w:rPr>
          <w:rFonts w:hint="eastAsia"/>
          <w:sz w:val="28"/>
          <w:szCs w:val="28"/>
        </w:rPr>
        <w:t>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EF5489A"/>
    <w:rsid w:val="1EF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2023-12-15T01:10:00Z</dcterms:created>
  <dc:creator>qianjin</dc:creator>
  <cp:lastModifiedBy>qianjin</cp:lastModifiedBy>
  <dcterms:modified xsi:type="dcterms:W3CDTF">2023-12-15T03:55:36Z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32B7380072EC4CAC918C7C7ED62B23D6_11</vt:lpwstr>
  </property>
</Properties>
</file>