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1BACA">
      <w:pPr>
        <w:adjustRightInd w:val="0"/>
        <w:snapToGrid w:val="0"/>
        <w:spacing w:line="360" w:lineRule="auto"/>
        <w:jc w:val="center"/>
        <w:rPr>
          <w:rFonts w:ascii="宋体" w:hAnsi="宋体"/>
          <w:b/>
          <w:sz w:val="36"/>
          <w:szCs w:val="36"/>
        </w:rPr>
      </w:pPr>
    </w:p>
    <w:p w14:paraId="17C3731D">
      <w:pPr>
        <w:adjustRightInd w:val="0"/>
        <w:snapToGrid w:val="0"/>
        <w:spacing w:line="360" w:lineRule="auto"/>
        <w:jc w:val="center"/>
        <w:rPr>
          <w:rFonts w:ascii="宋体" w:hAnsi="宋体"/>
          <w:b/>
          <w:sz w:val="48"/>
          <w:szCs w:val="48"/>
        </w:rPr>
      </w:pPr>
    </w:p>
    <w:p w14:paraId="10A078AB">
      <w:pPr>
        <w:spacing w:line="700" w:lineRule="exact"/>
        <w:jc w:val="center"/>
        <w:rPr>
          <w:rFonts w:hint="eastAsia" w:ascii="宋体" w:hAnsi="宋体" w:eastAsia="宋体"/>
          <w:b/>
          <w:sz w:val="44"/>
          <w:szCs w:val="44"/>
          <w:lang w:eastAsia="zh-CN"/>
        </w:rPr>
      </w:pPr>
      <w:r>
        <w:rPr>
          <w:rFonts w:hint="eastAsia" w:ascii="宋体" w:hAnsi="宋体"/>
          <w:b/>
          <w:sz w:val="44"/>
          <w:szCs w:val="44"/>
          <w:lang w:val="en-US" w:eastAsia="zh-CN"/>
        </w:rPr>
        <w:t>和县消防救援大队装备物资储备库暨风雨训练场项目部分区域精装修</w:t>
      </w:r>
      <w:r>
        <w:rPr>
          <w:rFonts w:hint="eastAsia" w:ascii="宋体" w:hAnsi="宋体"/>
          <w:b/>
          <w:sz w:val="44"/>
          <w:szCs w:val="44"/>
          <w:lang w:eastAsia="zh-CN"/>
        </w:rPr>
        <w:t>-设计</w:t>
      </w:r>
    </w:p>
    <w:p w14:paraId="0B916F99">
      <w:pPr>
        <w:spacing w:before="360" w:beforeLines="150" w:after="360" w:afterLines="150"/>
        <w:jc w:val="center"/>
        <w:outlineLvl w:val="9"/>
        <w:rPr>
          <w:rFonts w:ascii="宋体" w:hAnsi="宋体"/>
          <w:b/>
          <w:bCs/>
          <w:spacing w:val="200"/>
          <w:sz w:val="96"/>
          <w:szCs w:val="96"/>
        </w:rPr>
      </w:pPr>
      <w:r>
        <w:rPr>
          <w:rFonts w:hint="eastAsia" w:ascii="宋体" w:hAnsi="宋体"/>
          <w:b/>
          <w:bCs/>
          <w:spacing w:val="200"/>
          <w:sz w:val="96"/>
          <w:szCs w:val="96"/>
        </w:rPr>
        <w:t>招标文件</w:t>
      </w:r>
    </w:p>
    <w:p w14:paraId="54845534">
      <w:pPr>
        <w:jc w:val="center"/>
        <w:rPr>
          <w:rFonts w:hint="default" w:ascii="宋体" w:hAnsi="宋体" w:eastAsia="宋体"/>
          <w:b/>
          <w:bCs/>
          <w:spacing w:val="-16"/>
          <w:sz w:val="36"/>
          <w:szCs w:val="36"/>
          <w:lang w:val="en-US" w:eastAsia="zh-CN"/>
        </w:rPr>
      </w:pPr>
      <w:r>
        <w:rPr>
          <w:rFonts w:hint="eastAsia" w:ascii="宋体" w:hAnsi="宋体"/>
          <w:b/>
          <w:spacing w:val="-30"/>
          <w:sz w:val="36"/>
          <w:szCs w:val="36"/>
          <w:lang w:eastAsia="zh-CN"/>
        </w:rPr>
        <w:t>项目编号</w:t>
      </w:r>
      <w:r>
        <w:rPr>
          <w:rFonts w:hint="eastAsia" w:ascii="宋体" w:hAnsi="宋体"/>
          <w:b/>
          <w:spacing w:val="-30"/>
          <w:sz w:val="36"/>
          <w:szCs w:val="36"/>
        </w:rPr>
        <w:t>：</w:t>
      </w:r>
      <w:r>
        <w:rPr>
          <w:rFonts w:hint="eastAsia" w:ascii="宋体" w:hAnsi="宋体"/>
          <w:b/>
          <w:spacing w:val="-30"/>
          <w:sz w:val="36"/>
          <w:szCs w:val="36"/>
          <w:lang w:eastAsia="zh-CN"/>
        </w:rPr>
        <w:t>HZKG-2024-01</w:t>
      </w:r>
      <w:r>
        <w:rPr>
          <w:rFonts w:hint="eastAsia" w:ascii="宋体" w:hAnsi="宋体"/>
          <w:b/>
          <w:spacing w:val="-30"/>
          <w:sz w:val="36"/>
          <w:szCs w:val="36"/>
          <w:lang w:val="en-US" w:eastAsia="zh-CN"/>
        </w:rPr>
        <w:t xml:space="preserve">8 </w:t>
      </w:r>
    </w:p>
    <w:p w14:paraId="541052A8">
      <w:pPr>
        <w:spacing w:before="360" w:beforeLines="150" w:after="360" w:afterLines="150"/>
        <w:jc w:val="center"/>
        <w:rPr>
          <w:rFonts w:ascii="宋体" w:hAnsi="宋体"/>
          <w:b/>
          <w:bCs/>
          <w:spacing w:val="200"/>
          <w:sz w:val="96"/>
          <w:szCs w:val="96"/>
        </w:rPr>
      </w:pPr>
    </w:p>
    <w:p w14:paraId="733291DC">
      <w:pPr>
        <w:spacing w:before="360" w:beforeLines="150" w:after="360" w:afterLines="150"/>
        <w:jc w:val="center"/>
        <w:rPr>
          <w:rFonts w:ascii="宋体" w:hAnsi="宋体"/>
          <w:b/>
          <w:bCs/>
          <w:spacing w:val="200"/>
          <w:sz w:val="96"/>
          <w:szCs w:val="96"/>
        </w:rPr>
      </w:pPr>
    </w:p>
    <w:p w14:paraId="535D0B5F">
      <w:pPr>
        <w:spacing w:before="360" w:beforeLines="150" w:after="360" w:afterLines="150"/>
        <w:jc w:val="center"/>
        <w:rPr>
          <w:rFonts w:ascii="宋体" w:hAnsi="宋体"/>
          <w:b/>
          <w:bCs/>
          <w:spacing w:val="200"/>
          <w:sz w:val="96"/>
          <w:szCs w:val="96"/>
        </w:rPr>
      </w:pPr>
    </w:p>
    <w:p w14:paraId="64F213E7">
      <w:pPr>
        <w:spacing w:after="120" w:afterLines="50" w:line="360" w:lineRule="auto"/>
        <w:ind w:right="525" w:rightChars="250" w:firstLine="1084" w:firstLineChars="300"/>
        <w:jc w:val="distribute"/>
        <w:rPr>
          <w:rFonts w:ascii="宋体" w:hAnsi="宋体"/>
          <w:b/>
          <w:bCs/>
          <w:spacing w:val="-16"/>
          <w:sz w:val="36"/>
          <w:szCs w:val="36"/>
        </w:rPr>
      </w:pPr>
      <w:r>
        <w:rPr>
          <w:rFonts w:hint="eastAsia" w:ascii="宋体" w:hAnsi="宋体"/>
          <w:b/>
          <w:sz w:val="36"/>
          <w:szCs w:val="36"/>
        </w:rPr>
        <w:t>招标人：</w:t>
      </w:r>
      <w:r>
        <w:rPr>
          <w:rFonts w:hint="eastAsia" w:ascii="宋体" w:hAnsi="宋体"/>
          <w:b/>
          <w:bCs/>
          <w:spacing w:val="-16"/>
          <w:sz w:val="36"/>
          <w:szCs w:val="36"/>
          <w:lang w:eastAsia="zh-CN"/>
        </w:rPr>
        <w:t>马鞍山美和城乡建设有限公司</w:t>
      </w:r>
    </w:p>
    <w:p w14:paraId="29E53834">
      <w:pPr>
        <w:tabs>
          <w:tab w:val="left" w:pos="1099"/>
        </w:tabs>
        <w:jc w:val="center"/>
        <w:rPr>
          <w:rFonts w:ascii="宋体" w:hAnsi="宋体"/>
          <w:b/>
          <w:spacing w:val="-16"/>
          <w:sz w:val="36"/>
          <w:szCs w:val="36"/>
        </w:rPr>
      </w:pPr>
      <w:r>
        <w:rPr>
          <w:rFonts w:hint="eastAsia" w:ascii="宋体" w:hAnsi="宋体"/>
          <w:b/>
          <w:spacing w:val="-16"/>
          <w:sz w:val="36"/>
          <w:szCs w:val="36"/>
        </w:rPr>
        <w:t>二〇二</w:t>
      </w:r>
      <w:r>
        <w:rPr>
          <w:rFonts w:hint="eastAsia" w:ascii="宋体" w:hAnsi="宋体"/>
          <w:b/>
          <w:spacing w:val="-16"/>
          <w:sz w:val="36"/>
          <w:szCs w:val="36"/>
          <w:lang w:val="en-US" w:eastAsia="zh-CN"/>
        </w:rPr>
        <w:t>四</w:t>
      </w:r>
      <w:r>
        <w:rPr>
          <w:rFonts w:hint="eastAsia" w:ascii="宋体" w:hAnsi="宋体"/>
          <w:b/>
          <w:spacing w:val="-16"/>
          <w:sz w:val="36"/>
          <w:szCs w:val="36"/>
        </w:rPr>
        <w:t>年</w:t>
      </w:r>
      <w:r>
        <w:rPr>
          <w:rFonts w:hint="eastAsia" w:ascii="宋体" w:hAnsi="宋体"/>
          <w:b/>
          <w:spacing w:val="-16"/>
          <w:sz w:val="36"/>
          <w:szCs w:val="36"/>
          <w:lang w:val="en-US" w:eastAsia="zh-CN"/>
        </w:rPr>
        <w:t>六</w:t>
      </w:r>
      <w:r>
        <w:rPr>
          <w:rFonts w:hint="eastAsia" w:ascii="宋体" w:hAnsi="宋体"/>
          <w:b/>
          <w:spacing w:val="-16"/>
          <w:sz w:val="36"/>
          <w:szCs w:val="36"/>
        </w:rPr>
        <w:t>月</w:t>
      </w:r>
    </w:p>
    <w:p w14:paraId="738D10B4">
      <w:pPr>
        <w:tabs>
          <w:tab w:val="left" w:pos="1099"/>
        </w:tabs>
        <w:ind w:left="840"/>
        <w:jc w:val="left"/>
        <w:rPr>
          <w:rFonts w:ascii="宋体" w:hAnsi="宋体"/>
          <w:b/>
          <w:spacing w:val="-16"/>
          <w:sz w:val="36"/>
          <w:szCs w:val="36"/>
        </w:rPr>
      </w:pPr>
    </w:p>
    <w:p w14:paraId="15CAC2FE">
      <w:pPr>
        <w:tabs>
          <w:tab w:val="left" w:pos="1099"/>
        </w:tabs>
        <w:ind w:left="840"/>
        <w:jc w:val="left"/>
        <w:rPr>
          <w:rFonts w:ascii="宋体" w:hAnsi="宋体"/>
          <w:b/>
          <w:spacing w:val="-16"/>
          <w:sz w:val="36"/>
          <w:szCs w:val="36"/>
        </w:rPr>
        <w:sectPr>
          <w:footerReference r:id="rId4" w:type="first"/>
          <w:footerReference r:id="rId3" w:type="default"/>
          <w:pgSz w:w="11907" w:h="16840"/>
          <w:pgMar w:top="1418" w:right="1701" w:bottom="1418" w:left="1701" w:header="1134" w:footer="964" w:gutter="0"/>
          <w:pgBorders w:offsetFrom="page">
            <w:bottom w:val="single" w:color="FFFFFF" w:sz="4" w:space="24"/>
          </w:pgBorders>
          <w:cols w:space="720" w:num="1"/>
          <w:titlePg/>
          <w:docGrid w:linePitch="312" w:charSpace="0"/>
        </w:sectPr>
      </w:pPr>
    </w:p>
    <w:p w14:paraId="25BC66F1">
      <w:pPr>
        <w:pStyle w:val="32"/>
        <w:snapToGrid w:val="0"/>
        <w:spacing w:before="0" w:beforeAutospacing="0" w:after="0" w:afterAutospacing="0" w:line="360" w:lineRule="auto"/>
        <w:rPr>
          <w:szCs w:val="28"/>
        </w:rPr>
      </w:pPr>
    </w:p>
    <w:p w14:paraId="10A07CA6">
      <w:pPr>
        <w:spacing w:line="360" w:lineRule="auto"/>
        <w:jc w:val="center"/>
        <w:rPr>
          <w:rFonts w:hint="eastAsia" w:ascii="宋体" w:hAnsi="宋体" w:eastAsia="宋体" w:cs="宋体"/>
          <w:kern w:val="2"/>
          <w:sz w:val="21"/>
          <w:szCs w:val="28"/>
          <w:lang w:val="en-US" w:eastAsia="zh-CN" w:bidi="ar-SA"/>
        </w:rPr>
      </w:pPr>
      <w:bookmarkStart w:id="0" w:name="_Toc7563"/>
      <w:bookmarkStart w:id="1" w:name="_Toc7717"/>
      <w:r>
        <w:rPr>
          <w:rFonts w:hint="eastAsia" w:ascii="宋体" w:hAnsi="宋体" w:eastAsia="宋体"/>
          <w:b/>
          <w:bCs/>
          <w:sz w:val="44"/>
          <w:szCs w:val="44"/>
        </w:rPr>
        <w:t>目  录</w:t>
      </w:r>
      <w:bookmarkEnd w:id="0"/>
      <w:bookmarkEnd w:id="1"/>
      <w:bookmarkStart w:id="2" w:name="_Toc184465260"/>
      <w:bookmarkStart w:id="3" w:name="_Toc200862178"/>
      <w:r>
        <w:rPr>
          <w:rFonts w:hint="eastAsia" w:ascii="宋体" w:hAnsi="宋体" w:eastAsia="宋体"/>
          <w:sz w:val="28"/>
          <w:szCs w:val="28"/>
        </w:rPr>
        <w:fldChar w:fldCharType="begin"/>
      </w:r>
      <w:r>
        <w:rPr>
          <w:rFonts w:hint="eastAsia" w:ascii="宋体" w:hAnsi="宋体" w:eastAsia="宋体"/>
          <w:sz w:val="28"/>
          <w:szCs w:val="28"/>
        </w:rPr>
        <w:instrText xml:space="preserve">TOC \o "1-1" \h \u </w:instrText>
      </w:r>
      <w:r>
        <w:rPr>
          <w:rFonts w:hint="eastAsia" w:ascii="宋体" w:hAnsi="宋体" w:eastAsia="宋体"/>
          <w:sz w:val="28"/>
          <w:szCs w:val="28"/>
        </w:rPr>
        <w:fldChar w:fldCharType="separate"/>
      </w:r>
    </w:p>
    <w:p w14:paraId="63702160">
      <w:pPr>
        <w:pStyle w:val="25"/>
        <w:tabs>
          <w:tab w:val="right" w:leader="dot" w:pos="8505"/>
          <w:tab w:val="clear" w:pos="8297"/>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_Toc23707 </w:instrText>
      </w:r>
      <w:r>
        <w:rPr>
          <w:rFonts w:hint="eastAsia" w:ascii="宋体" w:hAnsi="宋体" w:eastAsia="宋体" w:cs="宋体"/>
          <w:szCs w:val="28"/>
        </w:rPr>
        <w:fldChar w:fldCharType="separate"/>
      </w:r>
      <w:r>
        <w:rPr>
          <w:rFonts w:hint="eastAsia" w:ascii="宋体" w:hAnsi="宋体" w:eastAsia="宋体" w:cs="宋体"/>
          <w:szCs w:val="44"/>
        </w:rPr>
        <w:t>第一章  招标公告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8"/>
        </w:rPr>
        <w:fldChar w:fldCharType="end"/>
      </w:r>
    </w:p>
    <w:p w14:paraId="69D6D40D">
      <w:pPr>
        <w:pStyle w:val="25"/>
        <w:tabs>
          <w:tab w:val="right" w:leader="dot" w:pos="8505"/>
          <w:tab w:val="clear" w:pos="8297"/>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_Toc6984 </w:instrText>
      </w:r>
      <w:r>
        <w:rPr>
          <w:rFonts w:hint="eastAsia" w:ascii="宋体" w:hAnsi="宋体" w:eastAsia="宋体" w:cs="宋体"/>
          <w:szCs w:val="28"/>
        </w:rPr>
        <w:fldChar w:fldCharType="separate"/>
      </w:r>
      <w:r>
        <w:rPr>
          <w:rFonts w:hint="eastAsia" w:ascii="宋体" w:hAnsi="宋体" w:eastAsia="宋体" w:cs="宋体"/>
          <w:szCs w:val="44"/>
        </w:rPr>
        <w:t>第二章  投标人须知</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szCs w:val="28"/>
        </w:rPr>
        <w:fldChar w:fldCharType="end"/>
      </w:r>
    </w:p>
    <w:p w14:paraId="17CAD3B9">
      <w:pPr>
        <w:pStyle w:val="25"/>
        <w:tabs>
          <w:tab w:val="right" w:leader="dot" w:pos="8505"/>
          <w:tab w:val="clear" w:pos="8297"/>
        </w:tabs>
        <w:rPr>
          <w:rFonts w:hint="eastAsia" w:ascii="宋体" w:hAnsi="宋体" w:eastAsia="宋体" w:cs="宋体"/>
          <w:lang w:val="en-US" w:eastAsia="zh-CN"/>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_Toc24275 </w:instrText>
      </w:r>
      <w:r>
        <w:rPr>
          <w:rFonts w:hint="eastAsia" w:ascii="宋体" w:hAnsi="宋体" w:eastAsia="宋体" w:cs="宋体"/>
          <w:szCs w:val="28"/>
        </w:rPr>
        <w:fldChar w:fldCharType="separate"/>
      </w:r>
      <w:r>
        <w:rPr>
          <w:rFonts w:hint="eastAsia" w:ascii="宋体" w:hAnsi="宋体" w:eastAsia="宋体" w:cs="宋体"/>
          <w:szCs w:val="44"/>
        </w:rPr>
        <w:t>第</w:t>
      </w:r>
      <w:r>
        <w:rPr>
          <w:rFonts w:hint="eastAsia" w:ascii="宋体" w:hAnsi="宋体" w:eastAsia="宋体" w:cs="宋体"/>
          <w:szCs w:val="44"/>
          <w:lang w:val="en-US" w:eastAsia="zh-CN"/>
        </w:rPr>
        <w:t>三</w:t>
      </w:r>
      <w:r>
        <w:rPr>
          <w:rFonts w:hint="eastAsia" w:ascii="宋体" w:hAnsi="宋体" w:eastAsia="宋体" w:cs="宋体"/>
          <w:szCs w:val="44"/>
        </w:rPr>
        <w:t>章  评标办法（综合评分法）</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szCs w:val="28"/>
        </w:rPr>
        <w:fldChar w:fldCharType="end"/>
      </w:r>
      <w:r>
        <w:rPr>
          <w:rFonts w:hint="eastAsia" w:ascii="宋体" w:hAnsi="宋体" w:eastAsia="宋体" w:cs="宋体"/>
          <w:szCs w:val="28"/>
          <w:lang w:val="en-US" w:eastAsia="zh-CN"/>
        </w:rPr>
        <w:t>5</w:t>
      </w:r>
    </w:p>
    <w:p w14:paraId="26E40842">
      <w:pPr>
        <w:pStyle w:val="25"/>
        <w:tabs>
          <w:tab w:val="right" w:leader="dot" w:pos="8505"/>
          <w:tab w:val="clear" w:pos="8297"/>
        </w:tabs>
        <w:rPr>
          <w:rFonts w:hint="eastAsia" w:ascii="宋体" w:hAnsi="宋体" w:eastAsia="宋体" w:cs="宋体"/>
          <w:lang w:val="en-US" w:eastAsia="zh-CN"/>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_Toc16814 </w:instrText>
      </w:r>
      <w:r>
        <w:rPr>
          <w:rFonts w:hint="eastAsia" w:ascii="宋体" w:hAnsi="宋体" w:eastAsia="宋体" w:cs="宋体"/>
          <w:szCs w:val="28"/>
        </w:rPr>
        <w:fldChar w:fldCharType="separate"/>
      </w:r>
      <w:r>
        <w:rPr>
          <w:rFonts w:hint="eastAsia" w:ascii="宋体" w:hAnsi="宋体" w:eastAsia="宋体" w:cs="宋体"/>
          <w:szCs w:val="44"/>
        </w:rPr>
        <w:t>第</w:t>
      </w:r>
      <w:r>
        <w:rPr>
          <w:rFonts w:hint="eastAsia" w:ascii="宋体" w:hAnsi="宋体" w:eastAsia="宋体" w:cs="宋体"/>
          <w:szCs w:val="44"/>
          <w:lang w:val="en-US" w:eastAsia="zh-CN"/>
        </w:rPr>
        <w:t>四</w:t>
      </w:r>
      <w:r>
        <w:rPr>
          <w:rFonts w:hint="eastAsia" w:ascii="宋体" w:hAnsi="宋体" w:eastAsia="宋体" w:cs="宋体"/>
          <w:szCs w:val="44"/>
        </w:rPr>
        <w:t>章  投标文件格式</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szCs w:val="28"/>
        </w:rPr>
        <w:fldChar w:fldCharType="end"/>
      </w:r>
      <w:r>
        <w:rPr>
          <w:rFonts w:hint="eastAsia" w:ascii="宋体" w:hAnsi="宋体" w:eastAsia="宋体" w:cs="宋体"/>
          <w:szCs w:val="28"/>
          <w:lang w:val="en-US" w:eastAsia="zh-CN"/>
        </w:rPr>
        <w:t>2</w:t>
      </w:r>
    </w:p>
    <w:p w14:paraId="3D1571BD">
      <w:pPr>
        <w:pStyle w:val="103"/>
        <w:keepNext w:val="0"/>
        <w:tabs>
          <w:tab w:val="clear" w:pos="1830"/>
        </w:tabs>
        <w:spacing w:after="120" w:afterLines="50" w:line="360" w:lineRule="auto"/>
        <w:outlineLvl w:val="9"/>
        <w:rPr>
          <w:rFonts w:ascii="宋体" w:hAnsi="宋体"/>
          <w:sz w:val="28"/>
          <w:szCs w:val="28"/>
        </w:rPr>
      </w:pPr>
      <w:r>
        <w:rPr>
          <w:rFonts w:hint="eastAsia" w:ascii="宋体" w:hAnsi="宋体" w:cs="宋体"/>
          <w:szCs w:val="28"/>
        </w:rPr>
        <w:fldChar w:fldCharType="end"/>
      </w:r>
    </w:p>
    <w:p w14:paraId="0F908563">
      <w:pPr>
        <w:pStyle w:val="3"/>
        <w:keepNext w:val="0"/>
        <w:keepLines w:val="0"/>
        <w:pageBreakBefore w:val="0"/>
        <w:widowControl w:val="0"/>
        <w:numPr>
          <w:ilvl w:val="0"/>
          <w:numId w:val="0"/>
        </w:numPr>
        <w:kinsoku/>
        <w:wordWrap/>
        <w:overflowPunct/>
        <w:topLinePunct w:val="0"/>
        <w:autoSpaceDE/>
        <w:autoSpaceDN/>
        <w:bidi w:val="0"/>
        <w:adjustRightInd/>
        <w:snapToGrid/>
        <w:spacing w:before="469" w:beforeLines="150" w:after="157" w:afterLines="50" w:line="360" w:lineRule="auto"/>
        <w:jc w:val="center"/>
        <w:textAlignment w:val="auto"/>
        <w:rPr>
          <w:rFonts w:ascii="宋体" w:hAnsi="宋体" w:eastAsia="宋体"/>
          <w:b/>
          <w:szCs w:val="44"/>
        </w:rPr>
      </w:pPr>
      <w:r>
        <w:rPr>
          <w:rFonts w:hint="eastAsia" w:ascii="宋体" w:hAnsi="宋体" w:eastAsia="宋体"/>
          <w:b/>
          <w:szCs w:val="44"/>
        </w:rPr>
        <w:br w:type="page"/>
      </w:r>
      <w:bookmarkStart w:id="4" w:name="_Toc23707"/>
      <w:r>
        <w:rPr>
          <w:rFonts w:hint="eastAsia" w:ascii="宋体" w:hAnsi="宋体" w:eastAsia="宋体"/>
          <w:b/>
          <w:szCs w:val="44"/>
        </w:rPr>
        <w:t>第一章  招标公告</w:t>
      </w:r>
      <w:bookmarkEnd w:id="2"/>
      <w:bookmarkEnd w:id="3"/>
      <w:bookmarkEnd w:id="4"/>
    </w:p>
    <w:p w14:paraId="1940E088">
      <w:pPr>
        <w:spacing w:line="360" w:lineRule="auto"/>
        <w:ind w:right="-300" w:rightChars="-143" w:firstLine="480" w:firstLineChars="200"/>
        <w:rPr>
          <w:rFonts w:ascii="宋体" w:hAnsi="宋体" w:cs="宋体"/>
          <w:kern w:val="0"/>
          <w:sz w:val="24"/>
        </w:rPr>
      </w:pPr>
      <w:r>
        <w:rPr>
          <w:rFonts w:hint="eastAsia" w:ascii="宋体" w:hAnsi="宋体"/>
          <w:sz w:val="24"/>
        </w:rPr>
        <w:t>马鞍山美和城乡建设有限公司（以下简称“招标人”），就其“</w:t>
      </w:r>
      <w:r>
        <w:rPr>
          <w:rFonts w:hint="eastAsia" w:ascii="宋体" w:hAnsi="宋体"/>
          <w:sz w:val="24"/>
          <w:lang w:eastAsia="zh-CN"/>
        </w:rPr>
        <w:t>和县消防救援大队装备物资储备库暨风雨训练场项目部分区域精装修-设计</w:t>
      </w:r>
      <w:r>
        <w:rPr>
          <w:rFonts w:hint="eastAsia" w:ascii="宋体" w:hAnsi="宋体"/>
          <w:sz w:val="24"/>
        </w:rPr>
        <w:t>”进行国内公开招标，现公告合格潜在投标单位参与本项目投标。</w:t>
      </w:r>
    </w:p>
    <w:p w14:paraId="1471B1A6">
      <w:pPr>
        <w:spacing w:line="360" w:lineRule="auto"/>
        <w:jc w:val="left"/>
        <w:rPr>
          <w:rFonts w:ascii="宋体" w:hAnsi="宋体"/>
          <w:b/>
          <w:sz w:val="24"/>
        </w:rPr>
      </w:pPr>
      <w:r>
        <w:rPr>
          <w:rFonts w:ascii="宋体" w:hAnsi="宋体"/>
          <w:sz w:val="24"/>
        </w:rPr>
        <w:t>一、</w:t>
      </w:r>
      <w:r>
        <w:rPr>
          <w:rFonts w:hint="eastAsia" w:ascii="宋体" w:hAnsi="宋体"/>
          <w:b/>
          <w:sz w:val="24"/>
        </w:rPr>
        <w:t>项目概况</w:t>
      </w:r>
    </w:p>
    <w:p w14:paraId="70898036">
      <w:pPr>
        <w:spacing w:line="360" w:lineRule="auto"/>
        <w:ind w:right="-300" w:rightChars="-143" w:firstLine="480" w:firstLineChars="200"/>
        <w:rPr>
          <w:rFonts w:hint="default" w:ascii="宋体" w:hAnsi="宋体"/>
          <w:sz w:val="24"/>
          <w:lang w:val="en-US" w:eastAsia="zh-CN"/>
        </w:rPr>
      </w:pPr>
      <w:r>
        <w:rPr>
          <w:rFonts w:hint="eastAsia" w:ascii="宋体" w:hAnsi="宋体"/>
          <w:sz w:val="24"/>
        </w:rPr>
        <w:t>1、</w:t>
      </w:r>
      <w:r>
        <w:rPr>
          <w:rFonts w:hint="eastAsia" w:ascii="宋体" w:hAnsi="宋体"/>
          <w:sz w:val="24"/>
          <w:lang w:val="en-US" w:eastAsia="zh-CN"/>
        </w:rPr>
        <w:t>项目编号：HZKG-2024-018</w:t>
      </w:r>
    </w:p>
    <w:p w14:paraId="0118E7E5">
      <w:pPr>
        <w:spacing w:line="360" w:lineRule="auto"/>
        <w:ind w:right="-300" w:rightChars="-143" w:firstLine="480" w:firstLineChars="200"/>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项目名称：</w:t>
      </w:r>
      <w:r>
        <w:rPr>
          <w:rFonts w:hint="eastAsia" w:ascii="宋体" w:hAnsi="宋体"/>
          <w:sz w:val="24"/>
          <w:lang w:eastAsia="zh-CN"/>
        </w:rPr>
        <w:t>和县消防救援大队装备物资储备库暨风雨训练场项目部分区域精装修-设计</w:t>
      </w:r>
    </w:p>
    <w:p w14:paraId="4E406A58">
      <w:pPr>
        <w:spacing w:line="360" w:lineRule="auto"/>
        <w:ind w:right="-300" w:rightChars="-143" w:firstLine="480" w:firstLineChars="200"/>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项目单位：马鞍山美和城乡建设有限公司</w:t>
      </w:r>
    </w:p>
    <w:p w14:paraId="638114E5">
      <w:pPr>
        <w:spacing w:line="360" w:lineRule="auto"/>
        <w:ind w:right="-300" w:rightChars="-143" w:firstLine="480" w:firstLineChars="200"/>
        <w:rPr>
          <w:rFonts w:hint="eastAsia" w:ascii="宋体" w:hAnsi="宋体"/>
          <w:sz w:val="24"/>
          <w:lang w:val="en-US" w:eastAsia="zh-CN"/>
        </w:rPr>
      </w:pPr>
      <w:r>
        <w:rPr>
          <w:rFonts w:hint="eastAsia" w:ascii="宋体" w:hAnsi="宋体"/>
          <w:sz w:val="24"/>
          <w:lang w:val="en-US" w:eastAsia="zh-CN"/>
        </w:rPr>
        <w:t>4、项目地点：和县消防救援大队</w:t>
      </w:r>
    </w:p>
    <w:p w14:paraId="5C3B8B22">
      <w:pPr>
        <w:spacing w:line="360" w:lineRule="auto"/>
        <w:ind w:right="-300" w:rightChars="-143" w:firstLine="480" w:firstLineChars="200"/>
        <w:rPr>
          <w:rFonts w:hint="eastAsia" w:ascii="宋体" w:hAnsi="宋体"/>
          <w:sz w:val="24"/>
          <w:highlight w:val="none"/>
        </w:rPr>
      </w:pPr>
      <w:r>
        <w:rPr>
          <w:rFonts w:hint="eastAsia" w:ascii="宋体" w:hAnsi="宋体"/>
          <w:sz w:val="24"/>
          <w:lang w:val="en-US" w:eastAsia="zh-CN"/>
        </w:rPr>
        <w:t>5、</w:t>
      </w:r>
      <w:r>
        <w:rPr>
          <w:rFonts w:hint="eastAsia" w:ascii="宋体" w:hAnsi="宋体"/>
          <w:sz w:val="24"/>
        </w:rPr>
        <w:t>资</w:t>
      </w:r>
      <w:r>
        <w:rPr>
          <w:rFonts w:hint="eastAsia" w:ascii="宋体" w:hAnsi="宋体"/>
          <w:sz w:val="24"/>
          <w:highlight w:val="none"/>
        </w:rPr>
        <w:t>金来源：</w:t>
      </w:r>
      <w:r>
        <w:rPr>
          <w:rFonts w:hint="eastAsia" w:ascii="宋体" w:hAnsi="宋体"/>
          <w:sz w:val="24"/>
          <w:highlight w:val="none"/>
          <w:lang w:val="en-US" w:eastAsia="zh-CN"/>
        </w:rPr>
        <w:t>自筹</w:t>
      </w:r>
      <w:r>
        <w:rPr>
          <w:rFonts w:hint="eastAsia" w:ascii="宋体" w:hAnsi="宋体"/>
          <w:sz w:val="24"/>
          <w:highlight w:val="none"/>
        </w:rPr>
        <w:t>资金</w:t>
      </w:r>
      <w:r>
        <w:rPr>
          <w:rFonts w:hint="eastAsia" w:ascii="宋体" w:hAnsi="宋体"/>
          <w:sz w:val="24"/>
          <w:highlight w:val="none"/>
          <w:lang w:eastAsia="zh-CN"/>
        </w:rPr>
        <w:t>，</w:t>
      </w:r>
      <w:r>
        <w:rPr>
          <w:rFonts w:hint="eastAsia" w:ascii="宋体" w:hAnsi="宋体"/>
          <w:sz w:val="24"/>
          <w:highlight w:val="none"/>
          <w:lang w:val="en-US" w:eastAsia="zh-CN"/>
        </w:rPr>
        <w:t>100%</w:t>
      </w:r>
    </w:p>
    <w:p w14:paraId="0F0C8631">
      <w:pPr>
        <w:spacing w:line="360" w:lineRule="auto"/>
        <w:ind w:right="-300" w:rightChars="-143" w:firstLine="480" w:firstLineChars="200"/>
        <w:rPr>
          <w:rFonts w:hint="default" w:ascii="宋体" w:hAnsi="宋体"/>
          <w:sz w:val="24"/>
          <w:highlight w:val="none"/>
          <w:lang w:val="en-US" w:eastAsia="zh-CN"/>
        </w:rPr>
      </w:pP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sz w:val="24"/>
          <w:highlight w:val="none"/>
          <w:lang w:val="en-US" w:eastAsia="zh-CN"/>
        </w:rPr>
        <w:t>项目预算</w:t>
      </w:r>
      <w:r>
        <w:rPr>
          <w:rFonts w:hint="eastAsia" w:ascii="宋体" w:hAnsi="宋体"/>
          <w:sz w:val="24"/>
          <w:highlight w:val="none"/>
        </w:rPr>
        <w:t>：</w:t>
      </w:r>
      <w:r>
        <w:rPr>
          <w:rFonts w:hint="eastAsia" w:ascii="宋体" w:hAnsi="宋体"/>
          <w:sz w:val="24"/>
          <w:highlight w:val="none"/>
          <w:lang w:val="en-US" w:eastAsia="zh-CN"/>
        </w:rPr>
        <w:t>12万元</w:t>
      </w:r>
    </w:p>
    <w:p w14:paraId="24534DC5">
      <w:pPr>
        <w:spacing w:line="360" w:lineRule="auto"/>
        <w:ind w:right="-300" w:rightChars="-143"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7</w:t>
      </w:r>
      <w:r>
        <w:rPr>
          <w:rFonts w:hint="eastAsia" w:ascii="宋体" w:hAnsi="宋体"/>
          <w:sz w:val="24"/>
          <w:highlight w:val="none"/>
        </w:rPr>
        <w:t>、服务期限：</w:t>
      </w:r>
      <w:r>
        <w:rPr>
          <w:rFonts w:hint="eastAsia" w:ascii="宋体" w:hAnsi="宋体"/>
          <w:sz w:val="24"/>
          <w:highlight w:val="none"/>
          <w:lang w:val="en-US" w:eastAsia="zh-CN"/>
        </w:rPr>
        <w:t>合同签订后30个日历天内完成设计工作，服务期至项目竣工验收完成。</w:t>
      </w:r>
    </w:p>
    <w:p w14:paraId="39C4AB56">
      <w:pPr>
        <w:spacing w:line="360" w:lineRule="auto"/>
        <w:ind w:right="-300" w:rightChars="-143" w:firstLine="480" w:firstLineChars="200"/>
        <w:rPr>
          <w:rFonts w:hint="eastAsia" w:ascii="宋体" w:hAnsi="宋体"/>
          <w:sz w:val="24"/>
        </w:rPr>
      </w:pPr>
      <w:r>
        <w:rPr>
          <w:rFonts w:hint="eastAsia" w:ascii="宋体" w:hAnsi="宋体"/>
          <w:sz w:val="24"/>
          <w:highlight w:val="none"/>
          <w:lang w:val="en-US" w:eastAsia="zh-CN"/>
        </w:rPr>
        <w:t>8</w:t>
      </w:r>
      <w:r>
        <w:rPr>
          <w:rFonts w:hint="eastAsia" w:ascii="宋体" w:hAnsi="宋体"/>
          <w:sz w:val="24"/>
          <w:highlight w:val="none"/>
        </w:rPr>
        <w:t>、项目类别</w:t>
      </w:r>
      <w:r>
        <w:rPr>
          <w:rFonts w:hint="eastAsia" w:ascii="宋体" w:hAnsi="宋体"/>
          <w:sz w:val="24"/>
        </w:rPr>
        <w:t>：服务类</w:t>
      </w:r>
    </w:p>
    <w:p w14:paraId="24F43498">
      <w:pPr>
        <w:spacing w:line="360" w:lineRule="auto"/>
        <w:ind w:right="-300" w:rightChars="-143"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、标段（包别）划分：1个包</w:t>
      </w:r>
    </w:p>
    <w:p w14:paraId="504E0C7B">
      <w:pPr>
        <w:spacing w:line="360" w:lineRule="auto"/>
        <w:ind w:right="-300" w:rightChars="-143"/>
        <w:rPr>
          <w:rFonts w:ascii="宋体" w:hAnsi="宋体"/>
          <w:b/>
          <w:bCs/>
          <w:sz w:val="24"/>
        </w:rPr>
      </w:pPr>
      <w:r>
        <w:rPr>
          <w:rFonts w:hint="eastAsia" w:ascii="宋体" w:hAnsi="宋体"/>
          <w:b/>
          <w:bCs/>
          <w:sz w:val="24"/>
        </w:rPr>
        <w:t>二、招标范围</w:t>
      </w:r>
      <w:r>
        <w:rPr>
          <w:rFonts w:hint="eastAsia" w:ascii="宋体" w:hAnsi="宋体"/>
          <w:b/>
          <w:bCs/>
          <w:sz w:val="24"/>
          <w:lang w:val="en-US" w:eastAsia="zh-CN"/>
        </w:rPr>
        <w:t>及内容</w:t>
      </w:r>
      <w:r>
        <w:rPr>
          <w:rFonts w:hint="eastAsia" w:ascii="宋体" w:hAnsi="宋体"/>
          <w:b/>
          <w:bCs/>
          <w:sz w:val="24"/>
        </w:rPr>
        <w:t>：</w:t>
      </w:r>
    </w:p>
    <w:p w14:paraId="1349360D">
      <w:pPr>
        <w:spacing w:line="360" w:lineRule="auto"/>
        <w:ind w:right="-300" w:rightChars="-143" w:firstLine="480" w:firstLineChars="200"/>
        <w:rPr>
          <w:rFonts w:hint="default" w:ascii="宋体" w:hAnsi="宋体" w:eastAsia="宋体"/>
          <w:sz w:val="24"/>
          <w:szCs w:val="24"/>
          <w:highlight w:val="yellow"/>
          <w:lang w:val="en-US" w:eastAsia="zh-CN"/>
        </w:rPr>
      </w:pPr>
      <w:r>
        <w:rPr>
          <w:rFonts w:hint="eastAsia" w:ascii="宋体" w:hAnsi="宋体"/>
          <w:sz w:val="24"/>
          <w:szCs w:val="24"/>
        </w:rPr>
        <w:t>本项目主要为和县消防救援大队装备物资储备库暨风雨训练场项目部分区域精装修-设计</w:t>
      </w:r>
      <w:r>
        <w:rPr>
          <w:rFonts w:hint="eastAsia" w:ascii="宋体" w:hAnsi="宋体"/>
          <w:sz w:val="24"/>
          <w:szCs w:val="24"/>
          <w:lang w:val="en-US" w:eastAsia="zh-CN"/>
        </w:rPr>
        <w:t>(含方案和设计施工图）</w:t>
      </w:r>
      <w:r>
        <w:rPr>
          <w:rFonts w:hint="eastAsia" w:ascii="宋体" w:hAnsi="宋体"/>
          <w:sz w:val="24"/>
          <w:szCs w:val="24"/>
          <w:lang w:eastAsia="zh-CN"/>
        </w:rPr>
        <w:t>，</w:t>
      </w:r>
      <w:r>
        <w:rPr>
          <w:rFonts w:hint="eastAsia" w:ascii="宋体" w:hAnsi="宋体"/>
          <w:sz w:val="24"/>
          <w:szCs w:val="24"/>
          <w:lang w:val="en-US" w:eastAsia="zh-CN"/>
        </w:rPr>
        <w:t>精装修</w:t>
      </w:r>
      <w:r>
        <w:rPr>
          <w:rFonts w:hint="eastAsia" w:ascii="宋体" w:hAnsi="宋体"/>
          <w:sz w:val="24"/>
          <w:szCs w:val="24"/>
          <w:lang w:eastAsia="zh-CN"/>
        </w:rPr>
        <w:t>面积共</w:t>
      </w:r>
      <w:r>
        <w:rPr>
          <w:rFonts w:hint="eastAsia" w:ascii="宋体" w:hAnsi="宋体"/>
          <w:sz w:val="24"/>
          <w:szCs w:val="24"/>
          <w:lang w:val="en-US" w:eastAsia="zh-CN"/>
        </w:rPr>
        <w:t>约900</w:t>
      </w:r>
      <w:r>
        <w:rPr>
          <w:rFonts w:hint="eastAsia" w:ascii="宋体" w:hAnsi="宋体"/>
          <w:sz w:val="24"/>
          <w:szCs w:val="24"/>
          <w:lang w:eastAsia="zh-CN"/>
        </w:rPr>
        <w:t>平，</w:t>
      </w:r>
      <w:r>
        <w:rPr>
          <w:rFonts w:hint="eastAsia" w:ascii="宋体" w:hAnsi="宋体"/>
          <w:sz w:val="24"/>
          <w:szCs w:val="24"/>
          <w:lang w:val="en-US" w:eastAsia="zh-CN"/>
        </w:rPr>
        <w:t>具体范</w:t>
      </w:r>
      <w:r>
        <w:rPr>
          <w:rFonts w:hint="eastAsia" w:ascii="宋体" w:hAnsi="宋体"/>
          <w:sz w:val="24"/>
          <w:szCs w:val="24"/>
          <w:highlight w:val="none"/>
          <w:lang w:val="en-US" w:eastAsia="zh-CN"/>
        </w:rPr>
        <w:t>围详见图纸；</w:t>
      </w:r>
    </w:p>
    <w:p w14:paraId="31AB9412">
      <w:pPr>
        <w:spacing w:line="360" w:lineRule="auto"/>
        <w:ind w:right="-300" w:rightChars="-143"/>
        <w:rPr>
          <w:rFonts w:ascii="宋体" w:hAnsi="宋体"/>
          <w:b/>
          <w:bCs/>
          <w:sz w:val="24"/>
          <w:szCs w:val="24"/>
        </w:rPr>
      </w:pPr>
      <w:r>
        <w:rPr>
          <w:rFonts w:hint="eastAsia" w:ascii="宋体" w:hAnsi="宋体"/>
          <w:b/>
          <w:bCs/>
          <w:sz w:val="24"/>
          <w:szCs w:val="24"/>
        </w:rPr>
        <w:t>三、投标人资格要求</w:t>
      </w:r>
      <w:bookmarkStart w:id="5" w:name="_Hlk450145046"/>
    </w:p>
    <w:p w14:paraId="22FC6A89">
      <w:pPr>
        <w:spacing w:line="360" w:lineRule="auto"/>
        <w:ind w:firstLine="480" w:firstLineChars="200"/>
        <w:rPr>
          <w:rFonts w:hint="eastAsia" w:ascii="宋体" w:hAnsi="宋体"/>
          <w:sz w:val="24"/>
          <w:highlight w:val="none"/>
        </w:rPr>
      </w:pPr>
      <w:bookmarkStart w:id="6" w:name="_Hlk141116306"/>
      <w:r>
        <w:rPr>
          <w:rFonts w:hint="eastAsia" w:ascii="宋体" w:hAnsi="宋体"/>
          <w:sz w:val="24"/>
          <w:highlight w:val="none"/>
        </w:rPr>
        <w:t>1、投标人须具有独立承担民事责任的能力（具有独立法人资格的企业或具有经营资格能承担民事责任的事业单位或其他组织形式的供应商）；</w:t>
      </w:r>
    </w:p>
    <w:p w14:paraId="738395D2">
      <w:pPr>
        <w:spacing w:line="360" w:lineRule="auto"/>
        <w:ind w:firstLine="480" w:firstLineChars="200"/>
        <w:rPr>
          <w:rFonts w:hint="eastAsia" w:ascii="宋体" w:hAnsi="宋体"/>
          <w:sz w:val="24"/>
          <w:highlight w:val="none"/>
        </w:rPr>
      </w:pPr>
      <w:r>
        <w:rPr>
          <w:rFonts w:hint="eastAsia" w:ascii="宋体" w:hAnsi="宋体"/>
          <w:sz w:val="24"/>
          <w:highlight w:val="none"/>
        </w:rPr>
        <w:t>2、设计资质要求须具备下列条件之一：</w:t>
      </w:r>
    </w:p>
    <w:p w14:paraId="4B07F241">
      <w:pPr>
        <w:spacing w:line="360" w:lineRule="auto"/>
        <w:rPr>
          <w:rFonts w:hint="eastAsia" w:ascii="宋体" w:hAnsi="宋体"/>
          <w:sz w:val="24"/>
          <w:highlight w:val="none"/>
        </w:rPr>
      </w:pPr>
      <w:r>
        <w:rPr>
          <w:rFonts w:hint="eastAsia" w:ascii="宋体" w:hAnsi="宋体"/>
          <w:sz w:val="24"/>
          <w:highlight w:val="none"/>
        </w:rPr>
        <w:t>①建筑装饰工程设计专项乙级</w:t>
      </w:r>
      <w:r>
        <w:rPr>
          <w:rFonts w:hint="eastAsia" w:ascii="宋体" w:hAnsi="宋体"/>
          <w:sz w:val="24"/>
          <w:highlight w:val="none"/>
          <w:lang w:val="en-US" w:eastAsia="zh-CN"/>
        </w:rPr>
        <w:t>或</w:t>
      </w:r>
      <w:r>
        <w:rPr>
          <w:rFonts w:hint="eastAsia" w:ascii="宋体" w:hAnsi="宋体"/>
          <w:sz w:val="24"/>
          <w:highlight w:val="none"/>
        </w:rPr>
        <w:t>以上资质；</w:t>
      </w:r>
    </w:p>
    <w:p w14:paraId="0EFC7BA7">
      <w:pPr>
        <w:spacing w:line="360" w:lineRule="auto"/>
        <w:rPr>
          <w:rFonts w:hint="eastAsia" w:ascii="宋体" w:hAnsi="宋体"/>
          <w:sz w:val="24"/>
          <w:highlight w:val="none"/>
        </w:rPr>
      </w:pPr>
      <w:r>
        <w:rPr>
          <w:rFonts w:hint="eastAsia" w:ascii="宋体" w:hAnsi="宋体"/>
          <w:sz w:val="24"/>
          <w:highlight w:val="none"/>
        </w:rPr>
        <w:t>②建筑行业（建筑工程）专业乙级</w:t>
      </w:r>
      <w:r>
        <w:rPr>
          <w:rFonts w:hint="eastAsia" w:ascii="宋体" w:hAnsi="宋体"/>
          <w:sz w:val="24"/>
          <w:highlight w:val="none"/>
          <w:lang w:val="en-US" w:eastAsia="zh-CN"/>
        </w:rPr>
        <w:t>或</w:t>
      </w:r>
      <w:r>
        <w:rPr>
          <w:rFonts w:hint="eastAsia" w:ascii="宋体" w:hAnsi="宋体"/>
          <w:sz w:val="24"/>
          <w:highlight w:val="none"/>
        </w:rPr>
        <w:t>以上工程设计资质；</w:t>
      </w:r>
    </w:p>
    <w:p w14:paraId="0E751CE8">
      <w:pPr>
        <w:spacing w:line="360" w:lineRule="auto"/>
        <w:rPr>
          <w:rFonts w:hint="eastAsia" w:ascii="宋体" w:hAnsi="宋体"/>
          <w:sz w:val="24"/>
          <w:highlight w:val="none"/>
          <w:lang w:eastAsia="zh-CN"/>
        </w:rPr>
      </w:pPr>
      <w:r>
        <w:rPr>
          <w:rFonts w:hint="eastAsia" w:ascii="宋体" w:hAnsi="宋体"/>
          <w:sz w:val="24"/>
          <w:highlight w:val="none"/>
        </w:rPr>
        <w:t>③建筑行业乙级</w:t>
      </w:r>
      <w:r>
        <w:rPr>
          <w:rFonts w:hint="eastAsia" w:ascii="宋体" w:hAnsi="宋体"/>
          <w:sz w:val="24"/>
          <w:highlight w:val="none"/>
          <w:lang w:val="en-US" w:eastAsia="zh-CN"/>
        </w:rPr>
        <w:t>或</w:t>
      </w:r>
      <w:r>
        <w:rPr>
          <w:rFonts w:hint="eastAsia" w:ascii="宋体" w:hAnsi="宋体"/>
          <w:sz w:val="24"/>
          <w:highlight w:val="none"/>
        </w:rPr>
        <w:t>以上工程设计资质</w:t>
      </w:r>
      <w:r>
        <w:rPr>
          <w:rFonts w:hint="eastAsia" w:ascii="宋体" w:hAnsi="宋体"/>
          <w:sz w:val="24"/>
          <w:highlight w:val="none"/>
          <w:lang w:eastAsia="zh-CN"/>
        </w:rPr>
        <w:t>；</w:t>
      </w:r>
    </w:p>
    <w:p w14:paraId="78186922">
      <w:pPr>
        <w:spacing w:line="360" w:lineRule="auto"/>
        <w:rPr>
          <w:rFonts w:hint="eastAsia"/>
        </w:rPr>
      </w:pPr>
      <w:r>
        <w:rPr>
          <w:rFonts w:hint="eastAsia" w:ascii="宋体" w:hAnsi="宋体"/>
          <w:sz w:val="24"/>
          <w:highlight w:val="none"/>
        </w:rPr>
        <w:t>④</w:t>
      </w:r>
      <w:r>
        <w:rPr>
          <w:rFonts w:hint="eastAsia" w:ascii="宋体" w:hAnsi="宋体"/>
          <w:sz w:val="24"/>
          <w:highlight w:val="none"/>
          <w:lang w:val="en-US" w:eastAsia="zh-CN"/>
        </w:rPr>
        <w:t>工程设计综合资质</w:t>
      </w:r>
      <w:r>
        <w:rPr>
          <w:rFonts w:hint="eastAsia" w:ascii="宋体" w:hAnsi="宋体"/>
          <w:sz w:val="24"/>
          <w:highlight w:val="none"/>
        </w:rPr>
        <w:t>；</w:t>
      </w:r>
    </w:p>
    <w:p w14:paraId="64A919B2">
      <w:pPr>
        <w:numPr>
          <w:ilvl w:val="0"/>
          <w:numId w:val="4"/>
        </w:numPr>
        <w:spacing w:line="360" w:lineRule="auto"/>
        <w:ind w:firstLine="480" w:firstLineChars="200"/>
        <w:rPr>
          <w:rFonts w:hint="eastAsia"/>
        </w:rPr>
      </w:pPr>
      <w:r>
        <w:rPr>
          <w:rFonts w:hint="eastAsia" w:ascii="宋体" w:hAnsi="宋体"/>
          <w:sz w:val="24"/>
          <w:highlight w:val="none"/>
          <w:lang w:val="en-US" w:eastAsia="zh-CN"/>
        </w:rPr>
        <w:t>投标人业绩要求：投标人</w:t>
      </w:r>
      <w:r>
        <w:rPr>
          <w:rFonts w:hint="eastAsia" w:ascii="宋体" w:hAnsi="宋体"/>
          <w:sz w:val="24"/>
          <w:highlight w:val="none"/>
        </w:rPr>
        <w:t>近3年（2021年1月以来）承接过</w:t>
      </w:r>
      <w:r>
        <w:rPr>
          <w:rFonts w:hint="eastAsia" w:ascii="宋体" w:hAnsi="宋体"/>
          <w:sz w:val="24"/>
          <w:highlight w:val="none"/>
          <w:lang w:val="en-US" w:eastAsia="zh-CN"/>
        </w:rPr>
        <w:t>单个合同中总</w:t>
      </w:r>
      <w:r>
        <w:rPr>
          <w:rFonts w:hint="eastAsia" w:ascii="宋体" w:hAnsi="宋体"/>
          <w:sz w:val="24"/>
          <w:highlight w:val="none"/>
        </w:rPr>
        <w:t>建筑面积不小于700㎡</w:t>
      </w:r>
      <w:r>
        <w:rPr>
          <w:rFonts w:hint="eastAsia" w:ascii="宋体" w:hAnsi="宋体"/>
          <w:sz w:val="24"/>
          <w:highlight w:val="none"/>
          <w:lang w:val="en-US" w:eastAsia="zh-CN"/>
        </w:rPr>
        <w:t>及以上</w:t>
      </w:r>
      <w:r>
        <w:rPr>
          <w:rFonts w:hint="eastAsia" w:ascii="宋体" w:hAnsi="宋体"/>
          <w:sz w:val="24"/>
          <w:highlight w:val="none"/>
        </w:rPr>
        <w:t>的公</w:t>
      </w:r>
      <w:r>
        <w:rPr>
          <w:rFonts w:hint="eastAsia" w:ascii="宋体" w:hAnsi="宋体"/>
          <w:sz w:val="24"/>
          <w:highlight w:val="none"/>
          <w:lang w:val="en-US" w:eastAsia="zh-CN"/>
        </w:rPr>
        <w:t>共</w:t>
      </w:r>
      <w:r>
        <w:rPr>
          <w:rFonts w:hint="eastAsia" w:ascii="宋体" w:hAnsi="宋体"/>
          <w:sz w:val="24"/>
          <w:highlight w:val="none"/>
        </w:rPr>
        <w:t>建筑</w:t>
      </w:r>
      <w:r>
        <w:rPr>
          <w:rFonts w:hint="eastAsia" w:ascii="宋体" w:hAnsi="宋体"/>
          <w:sz w:val="24"/>
          <w:highlight w:val="none"/>
          <w:lang w:val="en-US" w:eastAsia="zh-CN"/>
        </w:rPr>
        <w:t>工程的室内装饰</w:t>
      </w:r>
      <w:r>
        <w:rPr>
          <w:rFonts w:hint="eastAsia" w:ascii="宋体" w:hAnsi="宋体"/>
          <w:sz w:val="24"/>
          <w:highlight w:val="none"/>
        </w:rPr>
        <w:t>设计业绩（业绩时间以合同签订时间为准</w:t>
      </w:r>
      <w:r>
        <w:rPr>
          <w:rFonts w:hint="eastAsia" w:ascii="宋体" w:hAnsi="宋体"/>
          <w:sz w:val="24"/>
          <w:highlight w:val="none"/>
          <w:lang w:eastAsia="zh-CN"/>
        </w:rPr>
        <w:t>，</w:t>
      </w:r>
      <w:r>
        <w:rPr>
          <w:rFonts w:hint="eastAsia" w:ascii="宋体" w:hAnsi="宋体"/>
          <w:sz w:val="24"/>
          <w:highlight w:val="none"/>
          <w:lang w:val="en-US" w:eastAsia="zh-CN"/>
        </w:rPr>
        <w:t>总建筑面积以图审合格书中的面积为准</w:t>
      </w:r>
      <w:r>
        <w:rPr>
          <w:rFonts w:hint="eastAsia" w:ascii="宋体" w:hAnsi="宋体"/>
          <w:sz w:val="24"/>
          <w:highlight w:val="none"/>
        </w:rPr>
        <w:t>）；</w:t>
      </w:r>
    </w:p>
    <w:p w14:paraId="6EAF63AF">
      <w:pPr>
        <w:numPr>
          <w:ilvl w:val="0"/>
          <w:numId w:val="0"/>
        </w:numPr>
        <w:spacing w:line="360" w:lineRule="auto"/>
        <w:ind w:firstLine="480" w:firstLineChars="200"/>
        <w:rPr>
          <w:rFonts w:hint="default"/>
          <w:lang w:val="en-US"/>
        </w:rPr>
      </w:pPr>
      <w:r>
        <w:rPr>
          <w:rFonts w:hint="eastAsia" w:ascii="宋体" w:hAnsi="宋体"/>
          <w:sz w:val="24"/>
          <w:highlight w:val="none"/>
          <w:lang w:val="en-US" w:eastAsia="zh-CN"/>
        </w:rPr>
        <w:t>4、项目负责人资格要求：项目负责人须具备国家一级注册建筑师证书；</w:t>
      </w:r>
    </w:p>
    <w:p w14:paraId="5A63EB91">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5、投标人</w:t>
      </w:r>
      <w:r>
        <w:rPr>
          <w:rFonts w:hint="eastAsia" w:ascii="宋体" w:hAnsi="宋体"/>
          <w:sz w:val="24"/>
          <w:highlight w:val="none"/>
        </w:rPr>
        <w:t>存在以下不良信用记录情形之一的，不得推荐为</w:t>
      </w:r>
      <w:r>
        <w:rPr>
          <w:rFonts w:hint="eastAsia" w:ascii="宋体" w:hAnsi="宋体"/>
          <w:sz w:val="24"/>
          <w:highlight w:val="none"/>
          <w:lang w:val="en-US" w:eastAsia="zh-CN"/>
        </w:rPr>
        <w:t>中标</w:t>
      </w:r>
      <w:r>
        <w:rPr>
          <w:rFonts w:hint="eastAsia" w:ascii="宋体" w:hAnsi="宋体"/>
          <w:sz w:val="24"/>
          <w:highlight w:val="none"/>
        </w:rPr>
        <w:t>候选</w:t>
      </w:r>
      <w:r>
        <w:rPr>
          <w:rFonts w:hint="eastAsia" w:ascii="宋体" w:hAnsi="宋体"/>
          <w:sz w:val="24"/>
          <w:highlight w:val="none"/>
          <w:lang w:val="en-US" w:eastAsia="zh-CN"/>
        </w:rPr>
        <w:t>人</w:t>
      </w:r>
      <w:r>
        <w:rPr>
          <w:rFonts w:hint="eastAsia" w:ascii="宋体" w:hAnsi="宋体"/>
          <w:sz w:val="24"/>
          <w:highlight w:val="none"/>
        </w:rPr>
        <w:t>，不得确定为</w:t>
      </w:r>
      <w:r>
        <w:rPr>
          <w:rFonts w:hint="eastAsia" w:ascii="宋体" w:hAnsi="宋体"/>
          <w:sz w:val="24"/>
          <w:highlight w:val="none"/>
          <w:lang w:val="en-US" w:eastAsia="zh-CN"/>
        </w:rPr>
        <w:t>中标人</w:t>
      </w:r>
      <w:r>
        <w:rPr>
          <w:rFonts w:hint="eastAsia" w:ascii="宋体" w:hAnsi="宋体"/>
          <w:sz w:val="24"/>
          <w:highlight w:val="none"/>
        </w:rPr>
        <w:t>：</w:t>
      </w:r>
    </w:p>
    <w:p w14:paraId="659FB104">
      <w:pPr>
        <w:spacing w:line="360" w:lineRule="auto"/>
        <w:ind w:firstLine="480" w:firstLineChars="200"/>
        <w:rPr>
          <w:rFonts w:hint="eastAsia" w:ascii="宋体" w:hAnsi="宋体"/>
          <w:sz w:val="24"/>
          <w:highlight w:val="none"/>
        </w:rPr>
      </w:pPr>
      <w:r>
        <w:rPr>
          <w:rFonts w:hint="eastAsia" w:ascii="宋体" w:hAnsi="宋体"/>
          <w:sz w:val="24"/>
          <w:highlight w:val="none"/>
        </w:rPr>
        <w:t>（1）被人民法院列入失信被执行人的；</w:t>
      </w:r>
    </w:p>
    <w:p w14:paraId="15E4C870">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投标人</w:t>
      </w:r>
      <w:r>
        <w:rPr>
          <w:rFonts w:hint="eastAsia" w:ascii="宋体" w:hAnsi="宋体"/>
          <w:sz w:val="24"/>
          <w:highlight w:val="none"/>
        </w:rPr>
        <w:t>或其法定代表人或拟派项目经理（项目负责人）被人民检察院列入行贿犯罪档案的；</w:t>
      </w:r>
    </w:p>
    <w:p w14:paraId="32996F19">
      <w:pPr>
        <w:spacing w:line="360" w:lineRule="auto"/>
        <w:ind w:firstLine="480" w:firstLineChars="200"/>
        <w:rPr>
          <w:rFonts w:hint="eastAsia" w:ascii="宋体" w:hAnsi="宋体"/>
          <w:sz w:val="24"/>
          <w:highlight w:val="none"/>
        </w:rPr>
      </w:pPr>
      <w:r>
        <w:rPr>
          <w:rFonts w:hint="eastAsia" w:ascii="宋体" w:hAnsi="宋体"/>
          <w:sz w:val="24"/>
          <w:highlight w:val="none"/>
        </w:rPr>
        <w:t>（3）被工商行政管理部门列入企业经营异常名录的；</w:t>
      </w:r>
    </w:p>
    <w:p w14:paraId="34838705">
      <w:pPr>
        <w:spacing w:line="360" w:lineRule="auto"/>
        <w:ind w:firstLine="480" w:firstLineChars="200"/>
        <w:rPr>
          <w:rFonts w:hint="eastAsia" w:ascii="宋体" w:hAnsi="宋体"/>
          <w:sz w:val="24"/>
          <w:highlight w:val="none"/>
        </w:rPr>
      </w:pPr>
      <w:r>
        <w:rPr>
          <w:rFonts w:hint="eastAsia" w:ascii="宋体" w:hAnsi="宋体"/>
          <w:sz w:val="24"/>
          <w:highlight w:val="none"/>
        </w:rPr>
        <w:t>（4）被税务部门列入</w:t>
      </w:r>
      <w:r>
        <w:rPr>
          <w:rFonts w:hint="eastAsia" w:ascii="宋体" w:hAnsi="宋体"/>
          <w:sz w:val="24"/>
          <w:highlight w:val="none"/>
          <w:lang w:val="en-US" w:eastAsia="zh-CN"/>
        </w:rPr>
        <w:t>重大</w:t>
      </w:r>
      <w:r>
        <w:rPr>
          <w:rFonts w:hint="eastAsia" w:ascii="宋体" w:hAnsi="宋体"/>
          <w:sz w:val="24"/>
          <w:highlight w:val="none"/>
        </w:rPr>
        <w:t>税收违法</w:t>
      </w:r>
      <w:r>
        <w:rPr>
          <w:rFonts w:hint="eastAsia" w:ascii="宋体" w:hAnsi="宋体"/>
          <w:sz w:val="24"/>
          <w:highlight w:val="none"/>
          <w:lang w:val="en-US" w:eastAsia="zh-CN"/>
        </w:rPr>
        <w:t>失信主体</w:t>
      </w:r>
      <w:r>
        <w:rPr>
          <w:rFonts w:hint="eastAsia" w:ascii="宋体" w:hAnsi="宋体"/>
          <w:sz w:val="24"/>
          <w:highlight w:val="none"/>
        </w:rPr>
        <w:t>的；</w:t>
      </w:r>
    </w:p>
    <w:p w14:paraId="07F85362">
      <w:pPr>
        <w:spacing w:line="360" w:lineRule="auto"/>
        <w:ind w:firstLine="480" w:firstLineChars="200"/>
        <w:rPr>
          <w:rFonts w:ascii="宋体" w:hAnsi="宋体"/>
          <w:sz w:val="24"/>
          <w:highlight w:val="none"/>
        </w:rPr>
      </w:pPr>
      <w:r>
        <w:rPr>
          <w:rFonts w:hint="eastAsia" w:ascii="宋体" w:hAnsi="宋体"/>
          <w:sz w:val="24"/>
          <w:highlight w:val="none"/>
        </w:rPr>
        <w:t>（5）被政府采购监管部门列入政府采购严重违法失信行为记录名单的；</w:t>
      </w:r>
    </w:p>
    <w:p w14:paraId="46FCFDCF">
      <w:pPr>
        <w:spacing w:line="360" w:lineRule="auto"/>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、单位负责人为同一人或者存在控股、管理关系的不同单位，不得参加同一标包投标或者未划分标包的同一招标项目投标；</w:t>
      </w:r>
    </w:p>
    <w:p w14:paraId="7090C2DE">
      <w:pPr>
        <w:spacing w:line="360" w:lineRule="auto"/>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、本项目不接受联合体投标,中标后不得转包和分包。</w:t>
      </w:r>
      <w:bookmarkEnd w:id="6"/>
    </w:p>
    <w:p w14:paraId="5FE10608">
      <w:pPr>
        <w:spacing w:line="360" w:lineRule="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rPr>
        <w:t>四、招标文件获取</w:t>
      </w:r>
      <w:r>
        <w:rPr>
          <w:rFonts w:hint="eastAsia" w:ascii="宋体" w:hAnsi="宋体" w:cs="宋体"/>
          <w:b/>
          <w:bCs/>
          <w:sz w:val="24"/>
          <w:szCs w:val="24"/>
          <w:highlight w:val="none"/>
          <w:lang w:val="en-US" w:eastAsia="zh-CN"/>
        </w:rPr>
        <w:t>及报名方式</w:t>
      </w:r>
    </w:p>
    <w:p w14:paraId="3897A6D9">
      <w:pPr>
        <w:spacing w:line="360" w:lineRule="auto"/>
        <w:ind w:firstLine="480" w:firstLineChars="200"/>
        <w:rPr>
          <w:rFonts w:hint="eastAsia" w:ascii="宋体" w:hAnsi="宋体"/>
          <w:sz w:val="24"/>
          <w:highlight w:val="none"/>
        </w:rPr>
      </w:pPr>
      <w:r>
        <w:rPr>
          <w:rFonts w:hint="eastAsia" w:ascii="宋体" w:hAnsi="宋体"/>
          <w:sz w:val="24"/>
          <w:highlight w:val="none"/>
        </w:rPr>
        <w:t>1.获取</w:t>
      </w:r>
      <w:r>
        <w:rPr>
          <w:rFonts w:hint="eastAsia" w:ascii="宋体" w:hAnsi="宋体"/>
          <w:sz w:val="24"/>
          <w:highlight w:val="none"/>
          <w:lang w:val="en-US" w:eastAsia="zh-CN"/>
        </w:rPr>
        <w:t>及报名</w:t>
      </w:r>
      <w:r>
        <w:rPr>
          <w:rFonts w:hint="eastAsia" w:ascii="宋体" w:hAnsi="宋体"/>
          <w:sz w:val="24"/>
          <w:highlight w:val="none"/>
        </w:rPr>
        <w:t>时间：</w:t>
      </w:r>
      <w:r>
        <w:rPr>
          <w:rFonts w:hint="eastAsia" w:ascii="宋体" w:hAnsi="宋体"/>
          <w:sz w:val="24"/>
          <w:highlight w:val="none"/>
          <w:lang w:eastAsia="zh-CN"/>
        </w:rPr>
        <w:t>2024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日至</w:t>
      </w:r>
      <w:r>
        <w:rPr>
          <w:rFonts w:hint="eastAsia" w:ascii="宋体" w:hAnsi="宋体"/>
          <w:sz w:val="24"/>
          <w:highlight w:val="none"/>
          <w:lang w:eastAsia="zh-CN"/>
        </w:rPr>
        <w:t>2024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日17:00（北京时间）</w:t>
      </w:r>
    </w:p>
    <w:p w14:paraId="6228D053">
      <w:pPr>
        <w:spacing w:line="360" w:lineRule="auto"/>
        <w:ind w:firstLine="480" w:firstLineChars="200"/>
        <w:rPr>
          <w:rFonts w:hint="eastAsia" w:ascii="宋体" w:hAnsi="宋体"/>
          <w:sz w:val="24"/>
          <w:highlight w:val="none"/>
        </w:rPr>
      </w:pPr>
      <w:r>
        <w:rPr>
          <w:rFonts w:hint="eastAsia" w:ascii="宋体" w:hAnsi="宋体"/>
          <w:sz w:val="24"/>
          <w:highlight w:val="none"/>
        </w:rPr>
        <w:t>2.获取方式：在线发售招标文件（招标文件发售费0元，售后不退）</w:t>
      </w:r>
    </w:p>
    <w:p w14:paraId="7275DE07">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.报名方式：请有意向供应商将报名资料编辑成电子版本（PDF格式），发送至电子邮箱：hzkg202104@163.com，邮件主题：</w:t>
      </w:r>
      <w:r>
        <w:rPr>
          <w:rFonts w:hint="eastAsia" w:ascii="宋体" w:hAnsi="宋体"/>
          <w:sz w:val="24"/>
          <w:highlight w:val="none"/>
          <w:lang w:val="en-US" w:eastAsia="zh-CN"/>
        </w:rPr>
        <w:t>训练场设计</w:t>
      </w:r>
      <w:r>
        <w:rPr>
          <w:rFonts w:hint="eastAsia" w:ascii="宋体" w:hAnsi="宋体"/>
          <w:sz w:val="24"/>
          <w:highlight w:val="none"/>
        </w:rPr>
        <w:t>+供应商名称（公司名称）+手机号码。</w:t>
      </w:r>
    </w:p>
    <w:p w14:paraId="7944C05C">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.报名资料：包含以下但不限于：</w:t>
      </w:r>
    </w:p>
    <w:p w14:paraId="01CD2BD7">
      <w:pPr>
        <w:spacing w:line="360" w:lineRule="auto"/>
        <w:ind w:firstLine="480" w:firstLineChars="200"/>
        <w:rPr>
          <w:rFonts w:hint="eastAsia" w:ascii="宋体" w:hAnsi="宋体"/>
          <w:sz w:val="24"/>
          <w:highlight w:val="none"/>
        </w:rPr>
      </w:pPr>
      <w:r>
        <w:rPr>
          <w:rFonts w:hint="eastAsia" w:ascii="宋体" w:hAnsi="宋体"/>
          <w:sz w:val="24"/>
          <w:highlight w:val="none"/>
        </w:rPr>
        <w:t>（1）具有独立承担民事责任的能力的证明材料（原件备查）；</w:t>
      </w:r>
    </w:p>
    <w:p w14:paraId="02A43A1B">
      <w:pPr>
        <w:spacing w:line="360" w:lineRule="auto"/>
        <w:ind w:firstLine="480" w:firstLineChars="200"/>
        <w:rPr>
          <w:rFonts w:hint="eastAsia" w:ascii="宋体" w:hAnsi="宋体"/>
          <w:sz w:val="24"/>
          <w:highlight w:val="none"/>
        </w:rPr>
      </w:pPr>
      <w:r>
        <w:rPr>
          <w:rFonts w:hint="eastAsia" w:ascii="宋体" w:hAnsi="宋体"/>
          <w:sz w:val="24"/>
          <w:highlight w:val="none"/>
        </w:rPr>
        <w:t>（2）法定代表人身份证复印件、法定代表人的授权委托书、被授权人的身份证复印件；</w:t>
      </w:r>
    </w:p>
    <w:p w14:paraId="4212DCED">
      <w:pPr>
        <w:spacing w:line="360" w:lineRule="auto"/>
        <w:ind w:firstLine="480" w:firstLineChars="200"/>
        <w:rPr>
          <w:rFonts w:hint="eastAsia" w:ascii="宋体" w:hAnsi="宋体"/>
          <w:sz w:val="24"/>
          <w:highlight w:val="none"/>
        </w:rPr>
      </w:pPr>
      <w:r>
        <w:rPr>
          <w:rFonts w:hint="eastAsia" w:ascii="宋体" w:hAnsi="宋体"/>
          <w:sz w:val="24"/>
          <w:highlight w:val="none"/>
        </w:rPr>
        <w:t>（3）以上材料复印件须加盖单位公章后方为有效。提供的文件必须真实、有效。</w:t>
      </w:r>
    </w:p>
    <w:p w14:paraId="74B147A7">
      <w:pPr>
        <w:spacing w:line="360" w:lineRule="auto"/>
        <w:rPr>
          <w:rFonts w:hint="eastAsia" w:ascii="宋体" w:hAnsi="宋体" w:cs="宋体"/>
          <w:b/>
          <w:bCs/>
          <w:sz w:val="24"/>
          <w:szCs w:val="24"/>
          <w:highlight w:val="none"/>
          <w:lang w:eastAsia="zh-CN"/>
        </w:rPr>
      </w:pPr>
      <w:r>
        <w:rPr>
          <w:rFonts w:hint="eastAsia" w:ascii="宋体" w:hAnsi="宋体" w:cs="宋体"/>
          <w:b/>
          <w:bCs/>
          <w:sz w:val="24"/>
          <w:szCs w:val="24"/>
          <w:highlight w:val="none"/>
        </w:rPr>
        <w:t>五、</w:t>
      </w:r>
      <w:r>
        <w:rPr>
          <w:rFonts w:hint="eastAsia" w:ascii="宋体" w:hAnsi="宋体" w:cs="宋体"/>
          <w:b/>
          <w:bCs/>
          <w:sz w:val="24"/>
          <w:szCs w:val="24"/>
          <w:highlight w:val="none"/>
          <w:lang w:eastAsia="zh-CN"/>
        </w:rPr>
        <w:t>投标文件的递交</w:t>
      </w:r>
    </w:p>
    <w:p w14:paraId="75766DA5">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1.递交截止时间：2024年</w:t>
      </w:r>
      <w:r>
        <w:rPr>
          <w:rFonts w:hint="eastAsia" w:ascii="宋体" w:hAnsi="宋体"/>
          <w:sz w:val="24"/>
          <w:highlight w:val="none"/>
          <w:lang w:val="en-US" w:eastAsia="zh-CN"/>
        </w:rPr>
        <w:t>7</w:t>
      </w:r>
      <w:r>
        <w:rPr>
          <w:rFonts w:hint="eastAsia" w:ascii="宋体" w:hAnsi="宋体"/>
          <w:sz w:val="24"/>
          <w:highlight w:val="none"/>
          <w:lang w:eastAsia="zh-CN"/>
        </w:rPr>
        <w:t>月</w:t>
      </w:r>
      <w:r>
        <w:rPr>
          <w:rFonts w:hint="eastAsia" w:ascii="宋体" w:hAnsi="宋体"/>
          <w:sz w:val="24"/>
          <w:highlight w:val="none"/>
          <w:lang w:val="en-US" w:eastAsia="zh-CN"/>
        </w:rPr>
        <w:t>3</w:t>
      </w:r>
      <w:r>
        <w:rPr>
          <w:rFonts w:hint="eastAsia" w:ascii="宋体" w:hAnsi="宋体"/>
          <w:sz w:val="24"/>
          <w:highlight w:val="none"/>
          <w:lang w:eastAsia="zh-CN"/>
        </w:rPr>
        <w:t>日</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0（北京时间）</w:t>
      </w:r>
    </w:p>
    <w:p w14:paraId="42C18F7B">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2.递交方式：纸质文件，开标现场递交或者邮寄递交。</w:t>
      </w:r>
    </w:p>
    <w:p w14:paraId="48FD6E1C">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3.递交地点：安徽省马鞍山市和县历阳镇陋室西街328号文化大厦旁安徽和州控股集团有限公司。</w:t>
      </w:r>
    </w:p>
    <w:p w14:paraId="2DB40209">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注：</w:t>
      </w:r>
      <w:r>
        <w:rPr>
          <w:rFonts w:hint="eastAsia" w:ascii="宋体" w:hAnsi="宋体"/>
          <w:sz w:val="24"/>
          <w:highlight w:val="none"/>
          <w:lang w:val="en-US" w:eastAsia="zh-CN"/>
        </w:rPr>
        <w:t>投标</w:t>
      </w:r>
      <w:r>
        <w:rPr>
          <w:rFonts w:hint="eastAsia" w:ascii="宋体" w:hAnsi="宋体"/>
          <w:sz w:val="24"/>
          <w:highlight w:val="none"/>
          <w:lang w:eastAsia="zh-CN"/>
        </w:rPr>
        <w:t>文件可现场递交也可邮寄，若以邮寄的方式</w:t>
      </w:r>
      <w:r>
        <w:rPr>
          <w:rFonts w:hint="eastAsia" w:ascii="宋体" w:hAnsi="宋体"/>
          <w:sz w:val="24"/>
          <w:highlight w:val="none"/>
          <w:lang w:val="en-US" w:eastAsia="zh-CN"/>
        </w:rPr>
        <w:t>递交投标文件</w:t>
      </w:r>
      <w:r>
        <w:rPr>
          <w:rFonts w:hint="eastAsia" w:ascii="宋体" w:hAnsi="宋体"/>
          <w:sz w:val="24"/>
          <w:highlight w:val="none"/>
          <w:lang w:eastAsia="zh-CN"/>
        </w:rPr>
        <w:t>，</w:t>
      </w:r>
      <w:r>
        <w:rPr>
          <w:rFonts w:hint="eastAsia" w:ascii="宋体" w:hAnsi="宋体"/>
          <w:sz w:val="24"/>
          <w:highlight w:val="none"/>
          <w:lang w:val="en-US" w:eastAsia="zh-CN"/>
        </w:rPr>
        <w:t>投标人务必</w:t>
      </w:r>
      <w:r>
        <w:rPr>
          <w:rFonts w:hint="eastAsia" w:ascii="宋体" w:hAnsi="宋体"/>
          <w:sz w:val="24"/>
          <w:highlight w:val="none"/>
          <w:lang w:eastAsia="zh-CN"/>
        </w:rPr>
        <w:t>在</w:t>
      </w:r>
      <w:r>
        <w:rPr>
          <w:rFonts w:hint="eastAsia" w:ascii="宋体" w:hAnsi="宋体"/>
          <w:sz w:val="24"/>
          <w:highlight w:val="none"/>
          <w:lang w:val="en-US" w:eastAsia="zh-CN"/>
        </w:rPr>
        <w:t>开标</w:t>
      </w:r>
      <w:r>
        <w:rPr>
          <w:rFonts w:hint="eastAsia" w:ascii="宋体" w:hAnsi="宋体"/>
          <w:sz w:val="24"/>
          <w:highlight w:val="none"/>
          <w:lang w:eastAsia="zh-CN"/>
        </w:rPr>
        <w:t>时间（</w:t>
      </w:r>
      <w:r>
        <w:rPr>
          <w:rFonts w:hint="eastAsia" w:ascii="宋体" w:hAnsi="宋体"/>
          <w:sz w:val="24"/>
          <w:highlight w:val="none"/>
          <w:lang w:val="en-US" w:eastAsia="zh-CN"/>
        </w:rPr>
        <w:t>投标</w:t>
      </w:r>
      <w:r>
        <w:rPr>
          <w:rFonts w:hint="eastAsia" w:ascii="宋体" w:hAnsi="宋体"/>
          <w:sz w:val="24"/>
          <w:highlight w:val="none"/>
          <w:lang w:eastAsia="zh-CN"/>
        </w:rPr>
        <w:t>文件提交截止时间）</w:t>
      </w:r>
      <w:r>
        <w:rPr>
          <w:rFonts w:hint="eastAsia" w:ascii="宋体" w:hAnsi="宋体"/>
          <w:sz w:val="24"/>
          <w:highlight w:val="none"/>
          <w:lang w:val="en-US" w:eastAsia="zh-CN"/>
        </w:rPr>
        <w:t>前邮寄至上述投标文件递交地点并</w:t>
      </w:r>
      <w:r>
        <w:rPr>
          <w:rFonts w:hint="eastAsia" w:ascii="宋体" w:hAnsi="宋体"/>
          <w:sz w:val="24"/>
          <w:highlight w:val="none"/>
          <w:lang w:eastAsia="zh-CN"/>
        </w:rPr>
        <w:t>提前电话告知，</w:t>
      </w:r>
      <w:r>
        <w:rPr>
          <w:rFonts w:hint="eastAsia" w:ascii="宋体" w:hAnsi="宋体"/>
          <w:sz w:val="24"/>
          <w:highlight w:val="none"/>
          <w:lang w:val="en-US" w:eastAsia="zh-CN"/>
        </w:rPr>
        <w:t>送达时间</w:t>
      </w:r>
      <w:r>
        <w:rPr>
          <w:rFonts w:hint="eastAsia" w:ascii="宋体" w:hAnsi="宋体"/>
          <w:sz w:val="24"/>
          <w:highlight w:val="none"/>
          <w:lang w:eastAsia="zh-CN"/>
        </w:rPr>
        <w:t>以快递签收时间为准。</w:t>
      </w:r>
      <w:r>
        <w:rPr>
          <w:rFonts w:hint="eastAsia" w:ascii="宋体" w:hAnsi="宋体"/>
          <w:sz w:val="24"/>
          <w:highlight w:val="none"/>
          <w:lang w:val="en-US" w:eastAsia="zh-CN"/>
        </w:rPr>
        <w:t>投标人应自行关注快递信息，</w:t>
      </w:r>
      <w:r>
        <w:rPr>
          <w:rFonts w:hint="eastAsia" w:ascii="宋体" w:hAnsi="宋体"/>
          <w:sz w:val="24"/>
          <w:highlight w:val="none"/>
          <w:lang w:eastAsia="zh-CN"/>
        </w:rPr>
        <w:t>若因运输过程中</w:t>
      </w:r>
      <w:r>
        <w:rPr>
          <w:rFonts w:hint="eastAsia" w:ascii="宋体" w:hAnsi="宋体"/>
          <w:sz w:val="24"/>
          <w:highlight w:val="none"/>
          <w:lang w:val="en-US" w:eastAsia="zh-CN"/>
        </w:rPr>
        <w:t>密封件破损或投标人自身等</w:t>
      </w:r>
      <w:r>
        <w:rPr>
          <w:rFonts w:hint="eastAsia" w:ascii="宋体" w:hAnsi="宋体"/>
          <w:sz w:val="24"/>
          <w:highlight w:val="none"/>
          <w:lang w:eastAsia="zh-CN"/>
        </w:rPr>
        <w:t>原因，以致</w:t>
      </w:r>
      <w:r>
        <w:rPr>
          <w:rFonts w:hint="eastAsia" w:ascii="宋体" w:hAnsi="宋体"/>
          <w:sz w:val="24"/>
          <w:highlight w:val="none"/>
          <w:lang w:val="en-US" w:eastAsia="zh-CN"/>
        </w:rPr>
        <w:t>投标文件被拒收</w:t>
      </w:r>
      <w:r>
        <w:rPr>
          <w:rFonts w:hint="eastAsia" w:ascii="宋体" w:hAnsi="宋体"/>
          <w:sz w:val="24"/>
          <w:highlight w:val="none"/>
          <w:lang w:eastAsia="zh-CN"/>
        </w:rPr>
        <w:t>，</w:t>
      </w:r>
      <w:r>
        <w:rPr>
          <w:rFonts w:hint="eastAsia" w:ascii="宋体" w:hAnsi="宋体"/>
          <w:sz w:val="24"/>
          <w:highlight w:val="none"/>
          <w:lang w:val="en-US" w:eastAsia="zh-CN"/>
        </w:rPr>
        <w:t>投标人</w:t>
      </w:r>
      <w:r>
        <w:rPr>
          <w:rFonts w:hint="eastAsia" w:ascii="宋体" w:hAnsi="宋体"/>
          <w:sz w:val="24"/>
          <w:highlight w:val="none"/>
          <w:lang w:eastAsia="zh-CN"/>
        </w:rPr>
        <w:t>自行承担责任。</w:t>
      </w:r>
    </w:p>
    <w:p w14:paraId="7169B34E">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4、投标人递交</w:t>
      </w:r>
      <w:r>
        <w:rPr>
          <w:rFonts w:hint="eastAsia" w:ascii="宋体" w:hAnsi="宋体"/>
          <w:sz w:val="24"/>
          <w:highlight w:val="none"/>
          <w:lang w:eastAsia="zh-CN"/>
        </w:rPr>
        <w:t>的</w:t>
      </w:r>
      <w:r>
        <w:rPr>
          <w:rFonts w:hint="eastAsia" w:ascii="宋体" w:hAnsi="宋体"/>
          <w:sz w:val="24"/>
          <w:highlight w:val="none"/>
          <w:lang w:val="en-US" w:eastAsia="zh-CN"/>
        </w:rPr>
        <w:t>投标</w:t>
      </w:r>
      <w:r>
        <w:rPr>
          <w:rFonts w:hint="eastAsia" w:ascii="宋体" w:hAnsi="宋体"/>
          <w:sz w:val="24"/>
          <w:highlight w:val="none"/>
          <w:lang w:eastAsia="zh-CN"/>
        </w:rPr>
        <w:t>文件：</w:t>
      </w:r>
      <w:r>
        <w:rPr>
          <w:rFonts w:hint="eastAsia" w:ascii="宋体" w:hAnsi="宋体"/>
          <w:sz w:val="24"/>
          <w:highlight w:val="none"/>
          <w:lang w:val="en-US" w:eastAsia="zh-CN"/>
        </w:rPr>
        <w:t>投标</w:t>
      </w:r>
      <w:r>
        <w:rPr>
          <w:rFonts w:hint="eastAsia" w:ascii="宋体" w:hAnsi="宋体"/>
          <w:sz w:val="24"/>
          <w:highlight w:val="none"/>
          <w:lang w:eastAsia="zh-CN"/>
        </w:rPr>
        <w:t>文件正本1份，副本</w:t>
      </w:r>
      <w:r>
        <w:rPr>
          <w:rFonts w:hint="eastAsia" w:ascii="宋体" w:hAnsi="宋体"/>
          <w:sz w:val="24"/>
          <w:highlight w:val="none"/>
          <w:lang w:val="en-US" w:eastAsia="zh-CN"/>
        </w:rPr>
        <w:t>4</w:t>
      </w:r>
      <w:r>
        <w:rPr>
          <w:rFonts w:hint="eastAsia" w:ascii="宋体" w:hAnsi="宋体"/>
          <w:sz w:val="24"/>
          <w:highlight w:val="none"/>
          <w:lang w:eastAsia="zh-CN"/>
        </w:rPr>
        <w:t>份。</w:t>
      </w:r>
    </w:p>
    <w:p w14:paraId="50C2BA4C">
      <w:pPr>
        <w:spacing w:line="360" w:lineRule="auto"/>
        <w:rPr>
          <w:rFonts w:ascii="宋体" w:hAnsi="宋体" w:cs="宋体"/>
          <w:b/>
          <w:bCs/>
          <w:sz w:val="24"/>
          <w:szCs w:val="24"/>
        </w:rPr>
      </w:pPr>
      <w:r>
        <w:rPr>
          <w:rFonts w:hint="eastAsia" w:ascii="宋体" w:hAnsi="宋体" w:cs="宋体"/>
          <w:b/>
          <w:bCs/>
          <w:sz w:val="24"/>
          <w:szCs w:val="24"/>
        </w:rPr>
        <w:t>六、开标时间、地点，解密方式</w:t>
      </w:r>
    </w:p>
    <w:p w14:paraId="25270EB7">
      <w:pPr>
        <w:spacing w:line="360" w:lineRule="auto"/>
        <w:ind w:firstLine="420" w:firstLineChars="175"/>
        <w:rPr>
          <w:rFonts w:ascii="宋体" w:hAnsi="宋体" w:cs="宋体"/>
          <w:sz w:val="24"/>
          <w:szCs w:val="24"/>
        </w:rPr>
      </w:pPr>
      <w:r>
        <w:rPr>
          <w:rFonts w:hint="eastAsia" w:ascii="宋体" w:hAnsi="宋体" w:cs="宋体"/>
          <w:sz w:val="24"/>
          <w:szCs w:val="24"/>
        </w:rPr>
        <w:t>1.开标时间：同递交截止时间</w:t>
      </w:r>
    </w:p>
    <w:p w14:paraId="1F7494DB">
      <w:pPr>
        <w:spacing w:line="360" w:lineRule="auto"/>
        <w:ind w:firstLine="420" w:firstLineChars="175"/>
        <w:rPr>
          <w:rFonts w:ascii="宋体" w:hAnsi="宋体" w:cs="宋体"/>
          <w:sz w:val="24"/>
          <w:szCs w:val="24"/>
        </w:rPr>
      </w:pPr>
      <w:r>
        <w:rPr>
          <w:rFonts w:hint="eastAsia" w:ascii="宋体" w:hAnsi="宋体" w:cs="宋体"/>
          <w:sz w:val="24"/>
          <w:szCs w:val="24"/>
        </w:rPr>
        <w:t>2.开标地点：同递交地点</w:t>
      </w:r>
    </w:p>
    <w:p w14:paraId="07DDF2FB">
      <w:pPr>
        <w:spacing w:line="360" w:lineRule="auto"/>
        <w:rPr>
          <w:rFonts w:ascii="宋体" w:hAnsi="宋体" w:cs="宋体"/>
          <w:b/>
          <w:bCs/>
          <w:sz w:val="24"/>
          <w:szCs w:val="24"/>
        </w:rPr>
      </w:pPr>
      <w:r>
        <w:rPr>
          <w:rFonts w:hint="eastAsia" w:ascii="宋体" w:hAnsi="宋体" w:cs="宋体"/>
          <w:b/>
          <w:bCs/>
          <w:sz w:val="24"/>
          <w:szCs w:val="24"/>
        </w:rPr>
        <w:t>七、招标公告发布媒介</w:t>
      </w:r>
    </w:p>
    <w:p w14:paraId="57615AD6">
      <w:pPr>
        <w:pStyle w:val="14"/>
        <w:ind w:firstLine="480" w:firstLineChars="200"/>
        <w:rPr>
          <w:rFonts w:hint="default" w:eastAsia="宋体"/>
          <w:lang w:val="en-US" w:eastAsia="zh-CN"/>
        </w:rPr>
      </w:pPr>
      <w:r>
        <w:rPr>
          <w:rFonts w:hint="eastAsia" w:ascii="宋体" w:hAnsi="宋体" w:cs="宋体"/>
          <w:sz w:val="24"/>
          <w:szCs w:val="24"/>
          <w:highlight w:val="none"/>
        </w:rPr>
        <w:t>本招标公告在</w:t>
      </w:r>
      <w:r>
        <w:rPr>
          <w:rFonts w:hint="eastAsia" w:ascii="宋体" w:hAnsi="宋体" w:cs="宋体"/>
          <w:sz w:val="24"/>
          <w:szCs w:val="24"/>
          <w:highlight w:val="none"/>
          <w:lang w:eastAsia="zh-CN"/>
        </w:rPr>
        <w:t>安徽和州控股集团有限公司官网（https://www.ahhzkg.com/）</w:t>
      </w:r>
    </w:p>
    <w:p w14:paraId="3EC56D15">
      <w:pPr>
        <w:spacing w:line="360" w:lineRule="auto"/>
        <w:rPr>
          <w:rFonts w:ascii="宋体" w:hAnsi="宋体" w:cs="宋体"/>
          <w:sz w:val="24"/>
          <w:szCs w:val="24"/>
          <w:highlight w:val="none"/>
        </w:rPr>
      </w:pPr>
      <w:r>
        <w:rPr>
          <w:rFonts w:hint="eastAsia" w:ascii="宋体" w:hAnsi="宋体" w:cs="宋体"/>
          <w:sz w:val="24"/>
          <w:szCs w:val="24"/>
          <w:highlight w:val="none"/>
        </w:rPr>
        <w:t>发布。</w:t>
      </w:r>
    </w:p>
    <w:p w14:paraId="30F5F38D">
      <w:pPr>
        <w:spacing w:line="360" w:lineRule="auto"/>
        <w:rPr>
          <w:rFonts w:ascii="宋体" w:hAnsi="宋体" w:cs="宋体"/>
          <w:b/>
          <w:bCs/>
          <w:sz w:val="24"/>
          <w:szCs w:val="24"/>
        </w:rPr>
      </w:pPr>
      <w:r>
        <w:rPr>
          <w:rFonts w:hint="eastAsia" w:ascii="宋体" w:hAnsi="宋体" w:cs="宋体"/>
          <w:b/>
          <w:bCs/>
          <w:sz w:val="24"/>
          <w:szCs w:val="24"/>
        </w:rPr>
        <w:t>八、联系方式</w:t>
      </w:r>
    </w:p>
    <w:p w14:paraId="35B6A46F">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招标人：</w:t>
      </w:r>
      <w:r>
        <w:rPr>
          <w:rFonts w:hint="eastAsia" w:ascii="宋体" w:hAnsi="宋体" w:cs="宋体"/>
          <w:b/>
          <w:bCs/>
          <w:sz w:val="24"/>
          <w:szCs w:val="24"/>
          <w:highlight w:val="none"/>
          <w:lang w:eastAsia="zh-CN"/>
        </w:rPr>
        <w:t>马鞍山美和城乡建设有限公司</w:t>
      </w:r>
    </w:p>
    <w:p w14:paraId="249F5EC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地址：安徽省马鞍山市和县历阳镇陋室西街328号文化大厦旁</w:t>
      </w:r>
    </w:p>
    <w:p w14:paraId="7C4232D3">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吴工</w:t>
      </w:r>
    </w:p>
    <w:p w14:paraId="4DCA645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联系方式：0555-3868710</w:t>
      </w:r>
    </w:p>
    <w:p w14:paraId="44C340CF">
      <w:pPr>
        <w:pStyle w:val="3"/>
        <w:keepNext w:val="0"/>
        <w:keepLines w:val="0"/>
        <w:pageBreakBefore w:val="0"/>
        <w:widowControl w:val="0"/>
        <w:numPr>
          <w:ilvl w:val="0"/>
          <w:numId w:val="0"/>
        </w:numPr>
        <w:kinsoku/>
        <w:wordWrap/>
        <w:overflowPunct/>
        <w:topLinePunct w:val="0"/>
        <w:autoSpaceDE/>
        <w:autoSpaceDN/>
        <w:bidi w:val="0"/>
        <w:adjustRightInd/>
        <w:snapToGrid/>
        <w:spacing w:before="469" w:beforeLines="150" w:after="157" w:afterLines="50" w:line="360" w:lineRule="auto"/>
        <w:jc w:val="center"/>
        <w:textAlignment w:val="auto"/>
        <w:rPr>
          <w:rFonts w:hint="eastAsia" w:ascii="宋体" w:hAnsi="宋体" w:eastAsia="宋体"/>
          <w:b/>
          <w:szCs w:val="44"/>
        </w:rPr>
      </w:pPr>
      <w:bookmarkStart w:id="7" w:name="_Toc6984"/>
      <w:bookmarkStart w:id="8" w:name="_Toc180993026"/>
      <w:bookmarkStart w:id="9" w:name="_Toc356993550"/>
      <w:bookmarkStart w:id="10" w:name="_Toc272400933"/>
      <w:r>
        <w:rPr>
          <w:rFonts w:hint="eastAsia" w:ascii="宋体" w:hAnsi="宋体" w:eastAsia="宋体"/>
          <w:b/>
          <w:szCs w:val="44"/>
        </w:rPr>
        <w:t>第二章  投标人须知</w:t>
      </w:r>
      <w:bookmarkEnd w:id="7"/>
      <w:bookmarkEnd w:id="8"/>
      <w:bookmarkEnd w:id="9"/>
    </w:p>
    <w:p w14:paraId="2D87CA49">
      <w:pPr>
        <w:jc w:val="center"/>
        <w:rPr>
          <w:rFonts w:ascii="宋体" w:hAnsi="宋体"/>
          <w:b/>
          <w:bCs/>
          <w:sz w:val="28"/>
          <w:szCs w:val="28"/>
        </w:rPr>
      </w:pPr>
      <w:r>
        <w:rPr>
          <w:rFonts w:hint="eastAsia" w:ascii="宋体" w:hAnsi="宋体"/>
          <w:b/>
          <w:bCs/>
          <w:sz w:val="28"/>
          <w:szCs w:val="28"/>
        </w:rPr>
        <w:t>投标人须知前附表</w:t>
      </w:r>
    </w:p>
    <w:tbl>
      <w:tblPr>
        <w:tblStyle w:val="37"/>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86"/>
        <w:gridCol w:w="6831"/>
      </w:tblGrid>
      <w:tr w14:paraId="70DC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53F3ACEF">
            <w:pPr>
              <w:adjustRightInd w:val="0"/>
              <w:spacing w:line="360" w:lineRule="auto"/>
              <w:jc w:val="center"/>
              <w:rPr>
                <w:rFonts w:ascii="宋体" w:hAnsi="宋体" w:cs="宋体"/>
                <w:szCs w:val="21"/>
              </w:rPr>
            </w:pPr>
            <w:r>
              <w:rPr>
                <w:rFonts w:hint="eastAsia" w:ascii="宋体" w:hAnsi="宋体" w:cs="宋体"/>
                <w:b/>
                <w:bCs/>
                <w:szCs w:val="21"/>
              </w:rPr>
              <w:t>条款号</w:t>
            </w:r>
          </w:p>
        </w:tc>
        <w:tc>
          <w:tcPr>
            <w:tcW w:w="1286" w:type="dxa"/>
            <w:vAlign w:val="center"/>
          </w:tcPr>
          <w:p w14:paraId="31D5248E">
            <w:pPr>
              <w:adjustRightInd w:val="0"/>
              <w:spacing w:line="360" w:lineRule="auto"/>
              <w:jc w:val="center"/>
              <w:rPr>
                <w:rFonts w:ascii="宋体" w:hAnsi="宋体" w:cs="宋体"/>
                <w:b/>
                <w:bCs/>
                <w:szCs w:val="21"/>
              </w:rPr>
            </w:pPr>
            <w:r>
              <w:rPr>
                <w:rFonts w:hint="eastAsia" w:ascii="宋体" w:hAnsi="宋体" w:cs="宋体"/>
                <w:b/>
                <w:bCs/>
                <w:szCs w:val="21"/>
              </w:rPr>
              <w:t>条款名称</w:t>
            </w:r>
          </w:p>
        </w:tc>
        <w:tc>
          <w:tcPr>
            <w:tcW w:w="6831" w:type="dxa"/>
            <w:vAlign w:val="center"/>
          </w:tcPr>
          <w:p w14:paraId="0C028DDD">
            <w:pPr>
              <w:adjustRightInd w:val="0"/>
              <w:spacing w:line="360" w:lineRule="auto"/>
              <w:ind w:right="882" w:rightChars="420"/>
              <w:jc w:val="center"/>
              <w:rPr>
                <w:rFonts w:ascii="宋体" w:hAnsi="宋体" w:cs="宋体"/>
                <w:b/>
                <w:bCs/>
                <w:szCs w:val="21"/>
              </w:rPr>
            </w:pPr>
            <w:r>
              <w:rPr>
                <w:rFonts w:hint="eastAsia" w:ascii="宋体" w:hAnsi="宋体" w:cs="宋体"/>
                <w:b/>
                <w:bCs/>
                <w:szCs w:val="21"/>
              </w:rPr>
              <w:t>编  列  内  容</w:t>
            </w:r>
          </w:p>
        </w:tc>
      </w:tr>
      <w:tr w14:paraId="608F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7D34DCDE">
            <w:pPr>
              <w:adjustRightInd w:val="0"/>
              <w:spacing w:line="360" w:lineRule="auto"/>
              <w:jc w:val="center"/>
              <w:rPr>
                <w:rFonts w:ascii="宋体" w:hAnsi="宋体" w:cs="宋体"/>
                <w:szCs w:val="21"/>
              </w:rPr>
            </w:pPr>
            <w:r>
              <w:rPr>
                <w:rFonts w:hint="eastAsia" w:ascii="宋体" w:hAnsi="宋体" w:cs="宋体"/>
                <w:szCs w:val="21"/>
              </w:rPr>
              <w:t>1</w:t>
            </w:r>
          </w:p>
        </w:tc>
        <w:tc>
          <w:tcPr>
            <w:tcW w:w="1286" w:type="dxa"/>
            <w:vAlign w:val="center"/>
          </w:tcPr>
          <w:p w14:paraId="66A44422">
            <w:pPr>
              <w:adjustRightInd w:val="0"/>
              <w:spacing w:line="360" w:lineRule="auto"/>
              <w:jc w:val="center"/>
              <w:rPr>
                <w:rFonts w:ascii="宋体" w:hAnsi="宋体" w:cs="宋体"/>
                <w:szCs w:val="21"/>
              </w:rPr>
            </w:pPr>
            <w:r>
              <w:rPr>
                <w:rFonts w:hint="eastAsia" w:ascii="宋体" w:hAnsi="宋体" w:cs="宋体"/>
                <w:szCs w:val="21"/>
              </w:rPr>
              <w:t>项目名称</w:t>
            </w:r>
          </w:p>
        </w:tc>
        <w:tc>
          <w:tcPr>
            <w:tcW w:w="6831" w:type="dxa"/>
            <w:vAlign w:val="center"/>
          </w:tcPr>
          <w:p w14:paraId="507489E8">
            <w:pPr>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和县消防救援大队装备物资储备库暨风雨训练场项目部分区域精装修-设计</w:t>
            </w:r>
          </w:p>
        </w:tc>
      </w:tr>
      <w:tr w14:paraId="296D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204076AE">
            <w:pPr>
              <w:adjustRightInd w:val="0"/>
              <w:spacing w:line="360" w:lineRule="auto"/>
              <w:jc w:val="center"/>
              <w:rPr>
                <w:rFonts w:ascii="宋体" w:hAnsi="宋体" w:cs="宋体"/>
                <w:szCs w:val="21"/>
              </w:rPr>
            </w:pPr>
            <w:r>
              <w:rPr>
                <w:rFonts w:hint="eastAsia" w:ascii="宋体" w:hAnsi="宋体" w:cs="宋体"/>
                <w:szCs w:val="21"/>
              </w:rPr>
              <w:t>2</w:t>
            </w:r>
          </w:p>
        </w:tc>
        <w:tc>
          <w:tcPr>
            <w:tcW w:w="1286" w:type="dxa"/>
            <w:vAlign w:val="center"/>
          </w:tcPr>
          <w:p w14:paraId="025D1FCD">
            <w:pPr>
              <w:adjustRightInd w:val="0"/>
              <w:spacing w:line="360" w:lineRule="auto"/>
              <w:jc w:val="center"/>
              <w:rPr>
                <w:rFonts w:ascii="宋体" w:hAnsi="宋体" w:cs="宋体"/>
                <w:szCs w:val="21"/>
              </w:rPr>
            </w:pPr>
            <w:r>
              <w:rPr>
                <w:rFonts w:hint="eastAsia" w:ascii="宋体" w:hAnsi="宋体" w:cs="宋体"/>
                <w:szCs w:val="21"/>
              </w:rPr>
              <w:t>招标人</w:t>
            </w:r>
          </w:p>
        </w:tc>
        <w:tc>
          <w:tcPr>
            <w:tcW w:w="6831" w:type="dxa"/>
            <w:vAlign w:val="center"/>
          </w:tcPr>
          <w:p w14:paraId="2D5D77C3">
            <w:pPr>
              <w:adjustRightInd w:val="0"/>
              <w:spacing w:line="360" w:lineRule="auto"/>
              <w:rPr>
                <w:rFonts w:hint="eastAsia" w:ascii="宋体" w:hAnsi="宋体" w:cs="宋体"/>
                <w:szCs w:val="21"/>
                <w:lang w:eastAsia="zh-CN"/>
              </w:rPr>
            </w:pPr>
            <w:r>
              <w:rPr>
                <w:rFonts w:hint="eastAsia" w:ascii="宋体" w:hAnsi="宋体" w:cs="宋体"/>
                <w:szCs w:val="21"/>
              </w:rPr>
              <w:t>招标人：</w:t>
            </w:r>
            <w:r>
              <w:rPr>
                <w:rFonts w:hint="eastAsia" w:ascii="宋体" w:hAnsi="宋体" w:cs="宋体"/>
                <w:szCs w:val="21"/>
                <w:lang w:eastAsia="zh-CN"/>
              </w:rPr>
              <w:t>马鞍山美和城乡建设有限公司</w:t>
            </w:r>
          </w:p>
          <w:p w14:paraId="5446801A">
            <w:pPr>
              <w:adjustRightInd w:val="0"/>
              <w:spacing w:line="360" w:lineRule="auto"/>
              <w:rPr>
                <w:rFonts w:hint="eastAsia" w:ascii="宋体" w:hAnsi="宋体" w:cs="宋体"/>
                <w:szCs w:val="21"/>
              </w:rPr>
            </w:pPr>
            <w:r>
              <w:rPr>
                <w:rFonts w:hint="eastAsia" w:ascii="宋体" w:hAnsi="宋体" w:cs="宋体"/>
                <w:szCs w:val="21"/>
              </w:rPr>
              <w:t>地址：安徽省马鞍山市和县历阳镇陋室西街328号文化大厦旁</w:t>
            </w:r>
          </w:p>
          <w:p w14:paraId="665B702A">
            <w:pPr>
              <w:adjustRightInd w:val="0"/>
              <w:spacing w:line="360" w:lineRule="auto"/>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val="en-US" w:eastAsia="zh-CN"/>
              </w:rPr>
              <w:t>吴工</w:t>
            </w:r>
          </w:p>
          <w:p w14:paraId="44962DB0">
            <w:pPr>
              <w:adjustRightInd w:val="0"/>
              <w:spacing w:line="360" w:lineRule="auto"/>
              <w:rPr>
                <w:rFonts w:ascii="宋体" w:hAnsi="宋体" w:cs="宋体"/>
                <w:szCs w:val="21"/>
              </w:rPr>
            </w:pPr>
            <w:r>
              <w:rPr>
                <w:rFonts w:hint="eastAsia" w:ascii="宋体" w:hAnsi="宋体" w:cs="宋体"/>
                <w:szCs w:val="21"/>
              </w:rPr>
              <w:t>联系方式：0555-3868710</w:t>
            </w:r>
          </w:p>
        </w:tc>
      </w:tr>
      <w:tr w14:paraId="62C9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5FA00654">
            <w:pPr>
              <w:adjustRightInd w:val="0"/>
              <w:spacing w:line="360" w:lineRule="auto"/>
              <w:jc w:val="center"/>
              <w:rPr>
                <w:rFonts w:ascii="宋体" w:hAnsi="宋体" w:cs="宋体"/>
                <w:szCs w:val="21"/>
              </w:rPr>
            </w:pPr>
            <w:r>
              <w:rPr>
                <w:rFonts w:hint="eastAsia" w:ascii="宋体" w:hAnsi="宋体" w:cs="宋体"/>
                <w:szCs w:val="21"/>
              </w:rPr>
              <w:t>3</w:t>
            </w:r>
          </w:p>
        </w:tc>
        <w:tc>
          <w:tcPr>
            <w:tcW w:w="1286" w:type="dxa"/>
            <w:vAlign w:val="center"/>
          </w:tcPr>
          <w:p w14:paraId="5EF1ED28">
            <w:pPr>
              <w:adjustRightInd w:val="0"/>
              <w:spacing w:line="360" w:lineRule="auto"/>
              <w:jc w:val="center"/>
              <w:rPr>
                <w:rFonts w:ascii="宋体" w:hAnsi="宋体" w:cs="宋体"/>
                <w:szCs w:val="21"/>
              </w:rPr>
            </w:pPr>
            <w:r>
              <w:rPr>
                <w:rFonts w:hint="eastAsia" w:ascii="宋体" w:hAnsi="宋体" w:cs="宋体"/>
                <w:szCs w:val="21"/>
              </w:rPr>
              <w:t>招标代理机构</w:t>
            </w:r>
          </w:p>
        </w:tc>
        <w:tc>
          <w:tcPr>
            <w:tcW w:w="6831" w:type="dxa"/>
            <w:vAlign w:val="center"/>
          </w:tcPr>
          <w:p w14:paraId="51738F0E">
            <w:pPr>
              <w:adjustRightInd w:val="0"/>
              <w:spacing w:line="360" w:lineRule="auto"/>
              <w:rPr>
                <w:rFonts w:hint="eastAsia" w:ascii="宋体" w:hAnsi="宋体" w:eastAsia="宋体"/>
                <w:lang w:eastAsia="zh-CN"/>
              </w:rPr>
            </w:pPr>
            <w:r>
              <w:rPr>
                <w:rFonts w:hint="eastAsia" w:ascii="宋体" w:hAnsi="宋体" w:cs="宋体"/>
                <w:szCs w:val="21"/>
                <w:lang w:val="en-US" w:eastAsia="zh-CN"/>
              </w:rPr>
              <w:t>/</w:t>
            </w:r>
          </w:p>
        </w:tc>
      </w:tr>
      <w:tr w14:paraId="1DC2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14:paraId="0330F6EC">
            <w:pPr>
              <w:adjustRightInd w:val="0"/>
              <w:spacing w:line="360" w:lineRule="auto"/>
              <w:jc w:val="center"/>
              <w:rPr>
                <w:rFonts w:ascii="宋体" w:hAnsi="宋体" w:cs="宋体"/>
                <w:szCs w:val="21"/>
              </w:rPr>
            </w:pPr>
            <w:r>
              <w:rPr>
                <w:rFonts w:hint="eastAsia" w:ascii="宋体" w:hAnsi="宋体" w:cs="宋体"/>
                <w:szCs w:val="21"/>
              </w:rPr>
              <w:t>4</w:t>
            </w:r>
          </w:p>
        </w:tc>
        <w:tc>
          <w:tcPr>
            <w:tcW w:w="1286" w:type="dxa"/>
            <w:vAlign w:val="center"/>
          </w:tcPr>
          <w:p w14:paraId="4561A76D">
            <w:pPr>
              <w:spacing w:line="360" w:lineRule="auto"/>
              <w:jc w:val="center"/>
              <w:rPr>
                <w:rFonts w:ascii="宋体" w:hAnsi="宋体" w:cs="宋体"/>
                <w:szCs w:val="21"/>
              </w:rPr>
            </w:pPr>
            <w:r>
              <w:rPr>
                <w:rFonts w:ascii="宋体" w:hAnsi="宋体"/>
                <w:szCs w:val="21"/>
              </w:rPr>
              <w:t>资金来源及比例</w:t>
            </w:r>
          </w:p>
        </w:tc>
        <w:tc>
          <w:tcPr>
            <w:tcW w:w="6831" w:type="dxa"/>
            <w:vAlign w:val="center"/>
          </w:tcPr>
          <w:p w14:paraId="1F07E68D">
            <w:pPr>
              <w:spacing w:line="360" w:lineRule="auto"/>
              <w:rPr>
                <w:rFonts w:ascii="宋体" w:hAnsi="宋体" w:cs="宋体"/>
                <w:szCs w:val="21"/>
              </w:rPr>
            </w:pPr>
            <w:r>
              <w:rPr>
                <w:rFonts w:ascii="宋体" w:hAnsi="宋体"/>
                <w:szCs w:val="21"/>
              </w:rPr>
              <w:t>自筹</w:t>
            </w:r>
            <w:r>
              <w:rPr>
                <w:rFonts w:hint="eastAsia" w:ascii="宋体" w:hAnsi="宋体"/>
                <w:szCs w:val="21"/>
                <w:lang w:val="en-US" w:eastAsia="zh-CN"/>
              </w:rPr>
              <w:t>资金，</w:t>
            </w:r>
            <w:r>
              <w:rPr>
                <w:rFonts w:ascii="宋体" w:hAnsi="宋体"/>
                <w:szCs w:val="21"/>
              </w:rPr>
              <w:t>100%</w:t>
            </w:r>
          </w:p>
        </w:tc>
      </w:tr>
      <w:tr w14:paraId="4BB5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1DE37A0D">
            <w:pPr>
              <w:adjustRightInd w:val="0"/>
              <w:spacing w:line="360" w:lineRule="auto"/>
              <w:jc w:val="center"/>
              <w:rPr>
                <w:rFonts w:ascii="宋体" w:hAnsi="宋体" w:cs="宋体"/>
                <w:szCs w:val="21"/>
              </w:rPr>
            </w:pPr>
            <w:r>
              <w:rPr>
                <w:rFonts w:hint="eastAsia" w:ascii="宋体" w:hAnsi="宋体" w:cs="宋体"/>
                <w:szCs w:val="21"/>
              </w:rPr>
              <w:t>5</w:t>
            </w:r>
          </w:p>
        </w:tc>
        <w:tc>
          <w:tcPr>
            <w:tcW w:w="1286" w:type="dxa"/>
            <w:vAlign w:val="center"/>
          </w:tcPr>
          <w:p w14:paraId="141C23CD">
            <w:pPr>
              <w:spacing w:line="360" w:lineRule="auto"/>
              <w:jc w:val="center"/>
              <w:rPr>
                <w:rFonts w:ascii="宋体" w:hAnsi="宋体" w:cs="宋体"/>
                <w:szCs w:val="21"/>
              </w:rPr>
            </w:pPr>
            <w:r>
              <w:rPr>
                <w:rFonts w:ascii="宋体" w:hAnsi="宋体"/>
                <w:szCs w:val="21"/>
              </w:rPr>
              <w:t>资金落实情况</w:t>
            </w:r>
          </w:p>
        </w:tc>
        <w:tc>
          <w:tcPr>
            <w:tcW w:w="6831" w:type="dxa"/>
            <w:vAlign w:val="center"/>
          </w:tcPr>
          <w:p w14:paraId="1FA770C2">
            <w:pPr>
              <w:spacing w:line="360" w:lineRule="auto"/>
              <w:rPr>
                <w:rFonts w:ascii="宋体" w:hAnsi="宋体" w:cs="宋体"/>
                <w:szCs w:val="21"/>
              </w:rPr>
            </w:pPr>
            <w:r>
              <w:rPr>
                <w:rFonts w:ascii="宋体" w:hAnsi="宋体"/>
                <w:szCs w:val="21"/>
              </w:rPr>
              <w:t>已落实</w:t>
            </w:r>
          </w:p>
        </w:tc>
      </w:tr>
      <w:tr w14:paraId="036D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4EE04684">
            <w:pPr>
              <w:adjustRightInd w:val="0"/>
              <w:spacing w:line="360" w:lineRule="auto"/>
              <w:jc w:val="center"/>
              <w:rPr>
                <w:rFonts w:ascii="宋体" w:hAnsi="宋体" w:cs="宋体"/>
                <w:szCs w:val="21"/>
              </w:rPr>
            </w:pPr>
            <w:r>
              <w:rPr>
                <w:rFonts w:hint="eastAsia" w:ascii="宋体" w:hAnsi="宋体" w:cs="宋体"/>
                <w:szCs w:val="21"/>
              </w:rPr>
              <w:t>6</w:t>
            </w:r>
          </w:p>
        </w:tc>
        <w:tc>
          <w:tcPr>
            <w:tcW w:w="1286" w:type="dxa"/>
            <w:vAlign w:val="center"/>
          </w:tcPr>
          <w:p w14:paraId="6883633B">
            <w:pPr>
              <w:adjustRightInd w:val="0"/>
              <w:spacing w:line="360"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服务地点</w:t>
            </w:r>
          </w:p>
        </w:tc>
        <w:tc>
          <w:tcPr>
            <w:tcW w:w="6831" w:type="dxa"/>
            <w:vAlign w:val="center"/>
          </w:tcPr>
          <w:p w14:paraId="2FCF9DC1">
            <w:pPr>
              <w:adjustRightInd w:val="0"/>
              <w:spacing w:line="360" w:lineRule="auto"/>
              <w:rPr>
                <w:rFonts w:ascii="宋体" w:hAnsi="宋体" w:cs="宋体"/>
                <w:b/>
                <w:bCs/>
                <w:szCs w:val="21"/>
              </w:rPr>
            </w:pPr>
            <w:r>
              <w:rPr>
                <w:rFonts w:hint="eastAsia" w:ascii="宋体" w:hAnsi="宋体" w:cs="宋体"/>
                <w:b/>
                <w:bCs/>
                <w:szCs w:val="21"/>
              </w:rPr>
              <w:t>招标人指定地点。</w:t>
            </w:r>
          </w:p>
        </w:tc>
      </w:tr>
      <w:tr w14:paraId="2A05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54207F98">
            <w:pPr>
              <w:adjustRightInd w:val="0"/>
              <w:spacing w:line="360" w:lineRule="auto"/>
              <w:jc w:val="center"/>
              <w:rPr>
                <w:rFonts w:ascii="宋体" w:hAnsi="宋体" w:cs="宋体"/>
                <w:szCs w:val="21"/>
              </w:rPr>
            </w:pPr>
            <w:r>
              <w:rPr>
                <w:rFonts w:hint="eastAsia" w:ascii="宋体" w:hAnsi="宋体" w:cs="宋体"/>
                <w:szCs w:val="21"/>
              </w:rPr>
              <w:t>7</w:t>
            </w:r>
          </w:p>
        </w:tc>
        <w:tc>
          <w:tcPr>
            <w:tcW w:w="1286" w:type="dxa"/>
            <w:vAlign w:val="center"/>
          </w:tcPr>
          <w:p w14:paraId="3E4A3898">
            <w:pPr>
              <w:adjustRightInd w:val="0"/>
              <w:spacing w:line="360" w:lineRule="auto"/>
              <w:jc w:val="center"/>
              <w:rPr>
                <w:rFonts w:ascii="宋体" w:hAnsi="宋体" w:cs="宋体"/>
                <w:szCs w:val="21"/>
              </w:rPr>
            </w:pPr>
            <w:r>
              <w:rPr>
                <w:rFonts w:hint="eastAsia" w:ascii="宋体" w:hAnsi="宋体" w:cs="宋体"/>
                <w:szCs w:val="21"/>
              </w:rPr>
              <w:t>招标范围</w:t>
            </w:r>
          </w:p>
        </w:tc>
        <w:tc>
          <w:tcPr>
            <w:tcW w:w="6831" w:type="dxa"/>
            <w:vAlign w:val="center"/>
          </w:tcPr>
          <w:p w14:paraId="7A193A2B">
            <w:pPr>
              <w:spacing w:line="360" w:lineRule="auto"/>
              <w:ind w:right="31" w:rightChars="15"/>
              <w:rPr>
                <w:rFonts w:hint="default" w:eastAsia="宋体"/>
                <w:lang w:val="en-US" w:eastAsia="zh-CN"/>
              </w:rPr>
            </w:pPr>
            <w:r>
              <w:rPr>
                <w:rFonts w:hint="eastAsia" w:ascii="宋体" w:hAnsi="宋体" w:cs="宋体"/>
                <w:szCs w:val="21"/>
                <w:lang w:val="en-US" w:eastAsia="zh-CN"/>
              </w:rPr>
              <w:t>详见招标公告</w:t>
            </w:r>
          </w:p>
        </w:tc>
      </w:tr>
      <w:tr w14:paraId="283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779B74C2">
            <w:pPr>
              <w:adjustRightInd w:val="0"/>
              <w:spacing w:line="360" w:lineRule="auto"/>
              <w:jc w:val="center"/>
              <w:rPr>
                <w:rFonts w:ascii="宋体" w:hAnsi="宋体" w:cs="宋体"/>
                <w:szCs w:val="21"/>
              </w:rPr>
            </w:pPr>
            <w:r>
              <w:rPr>
                <w:rFonts w:hint="eastAsia" w:ascii="宋体" w:hAnsi="宋体" w:cs="宋体"/>
                <w:szCs w:val="21"/>
              </w:rPr>
              <w:t>8</w:t>
            </w:r>
          </w:p>
        </w:tc>
        <w:tc>
          <w:tcPr>
            <w:tcW w:w="1286" w:type="dxa"/>
            <w:vAlign w:val="center"/>
          </w:tcPr>
          <w:p w14:paraId="528D917E">
            <w:pPr>
              <w:adjustRightInd w:val="0"/>
              <w:spacing w:line="360" w:lineRule="auto"/>
              <w:jc w:val="center"/>
              <w:rPr>
                <w:rFonts w:ascii="宋体" w:hAnsi="宋体" w:cs="宋体"/>
                <w:szCs w:val="21"/>
              </w:rPr>
            </w:pPr>
            <w:r>
              <w:rPr>
                <w:rFonts w:hint="eastAsia" w:ascii="宋体" w:hAnsi="宋体" w:cs="宋体"/>
                <w:szCs w:val="21"/>
              </w:rPr>
              <w:t>投标人资质条件、能力和信誉</w:t>
            </w:r>
          </w:p>
        </w:tc>
        <w:tc>
          <w:tcPr>
            <w:tcW w:w="6831" w:type="dxa"/>
            <w:vAlign w:val="center"/>
          </w:tcPr>
          <w:p w14:paraId="510FA06D">
            <w:pPr>
              <w:spacing w:line="360" w:lineRule="auto"/>
              <w:rPr>
                <w:rFonts w:ascii="宋体" w:hAnsi="宋体" w:cs="宋体"/>
                <w:szCs w:val="21"/>
              </w:rPr>
            </w:pPr>
            <w:r>
              <w:rPr>
                <w:rFonts w:hint="eastAsia" w:ascii="宋体" w:hAnsi="宋体" w:cs="宋体"/>
                <w:szCs w:val="21"/>
                <w:lang w:val="en-US" w:eastAsia="zh-CN"/>
              </w:rPr>
              <w:t>详见招标公告</w:t>
            </w:r>
          </w:p>
        </w:tc>
      </w:tr>
      <w:tr w14:paraId="0443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4200B016">
            <w:pPr>
              <w:adjustRightInd w:val="0"/>
              <w:spacing w:line="360" w:lineRule="auto"/>
              <w:jc w:val="center"/>
              <w:rPr>
                <w:rFonts w:ascii="宋体" w:hAnsi="宋体" w:cs="宋体"/>
                <w:szCs w:val="21"/>
              </w:rPr>
            </w:pPr>
            <w:r>
              <w:rPr>
                <w:rFonts w:hint="eastAsia" w:ascii="宋体" w:hAnsi="宋体" w:cs="宋体"/>
                <w:szCs w:val="21"/>
              </w:rPr>
              <w:t>9</w:t>
            </w:r>
          </w:p>
        </w:tc>
        <w:tc>
          <w:tcPr>
            <w:tcW w:w="1286" w:type="dxa"/>
            <w:vAlign w:val="center"/>
          </w:tcPr>
          <w:p w14:paraId="3153E96E">
            <w:pPr>
              <w:adjustRightInd w:val="0"/>
              <w:spacing w:line="360" w:lineRule="auto"/>
              <w:jc w:val="center"/>
              <w:rPr>
                <w:rFonts w:ascii="宋体" w:hAnsi="宋体" w:cs="宋体"/>
                <w:szCs w:val="21"/>
              </w:rPr>
            </w:pPr>
            <w:r>
              <w:rPr>
                <w:rFonts w:hint="eastAsia" w:ascii="宋体" w:hAnsi="宋体" w:cs="宋体"/>
                <w:szCs w:val="21"/>
              </w:rPr>
              <w:t>现场踏勘</w:t>
            </w:r>
          </w:p>
        </w:tc>
        <w:tc>
          <w:tcPr>
            <w:tcW w:w="6831" w:type="dxa"/>
            <w:vAlign w:val="center"/>
          </w:tcPr>
          <w:p w14:paraId="576099FC">
            <w:pPr>
              <w:adjustRightInd w:val="0"/>
              <w:spacing w:line="360" w:lineRule="auto"/>
              <w:rPr>
                <w:rFonts w:ascii="宋体" w:hAnsi="宋体" w:cs="宋体"/>
                <w:szCs w:val="21"/>
              </w:rPr>
            </w:pPr>
            <w:r>
              <w:rPr>
                <w:rFonts w:hint="eastAsia" w:ascii="宋体" w:hAnsi="宋体" w:cs="宋体"/>
                <w:szCs w:val="21"/>
              </w:rPr>
              <w:t>不组织现场踏勘，如有需求，自行前往。</w:t>
            </w:r>
          </w:p>
        </w:tc>
      </w:tr>
      <w:tr w14:paraId="1833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6C38F1B4">
            <w:pPr>
              <w:adjustRightInd w:val="0"/>
              <w:spacing w:line="360" w:lineRule="auto"/>
              <w:jc w:val="center"/>
              <w:rPr>
                <w:rFonts w:ascii="宋体" w:hAnsi="宋体" w:cs="宋体"/>
                <w:szCs w:val="21"/>
              </w:rPr>
            </w:pPr>
            <w:r>
              <w:rPr>
                <w:rFonts w:hint="eastAsia" w:ascii="宋体" w:hAnsi="宋体" w:cs="宋体"/>
                <w:szCs w:val="21"/>
              </w:rPr>
              <w:t>10</w:t>
            </w:r>
          </w:p>
        </w:tc>
        <w:tc>
          <w:tcPr>
            <w:tcW w:w="1286" w:type="dxa"/>
            <w:vAlign w:val="center"/>
          </w:tcPr>
          <w:p w14:paraId="6894169A">
            <w:pPr>
              <w:adjustRightInd w:val="0"/>
              <w:spacing w:line="360" w:lineRule="auto"/>
              <w:jc w:val="center"/>
              <w:rPr>
                <w:rFonts w:ascii="宋体" w:hAnsi="宋体" w:cs="宋体"/>
                <w:szCs w:val="21"/>
              </w:rPr>
            </w:pPr>
            <w:r>
              <w:rPr>
                <w:rFonts w:hint="eastAsia" w:ascii="宋体" w:hAnsi="宋体" w:cs="宋体"/>
                <w:szCs w:val="21"/>
              </w:rPr>
              <w:t>招标答疑会</w:t>
            </w:r>
          </w:p>
        </w:tc>
        <w:tc>
          <w:tcPr>
            <w:tcW w:w="6831" w:type="dxa"/>
            <w:vAlign w:val="center"/>
          </w:tcPr>
          <w:p w14:paraId="4505EDAE">
            <w:pPr>
              <w:adjustRightInd w:val="0"/>
              <w:spacing w:line="360" w:lineRule="auto"/>
              <w:rPr>
                <w:rFonts w:ascii="宋体" w:hAnsi="宋体" w:cs="宋体"/>
                <w:szCs w:val="21"/>
              </w:rPr>
            </w:pPr>
            <w:r>
              <w:rPr>
                <w:rFonts w:hint="eastAsia" w:ascii="宋体" w:hAnsi="宋体" w:cs="宋体"/>
                <w:szCs w:val="21"/>
              </w:rPr>
              <w:t>不召开，如有需求，自行与招标人联系。</w:t>
            </w:r>
          </w:p>
        </w:tc>
      </w:tr>
      <w:tr w14:paraId="7B76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5525A566">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286" w:type="dxa"/>
            <w:vAlign w:val="center"/>
          </w:tcPr>
          <w:p w14:paraId="039DCBDB">
            <w:pPr>
              <w:adjustRightInd w:val="0"/>
              <w:spacing w:line="360" w:lineRule="auto"/>
              <w:jc w:val="center"/>
              <w:rPr>
                <w:rFonts w:ascii="宋体" w:hAnsi="宋体" w:cs="宋体"/>
                <w:szCs w:val="21"/>
              </w:rPr>
            </w:pPr>
            <w:r>
              <w:rPr>
                <w:rFonts w:hint="eastAsia" w:ascii="宋体" w:hAnsi="宋体" w:cs="宋体"/>
                <w:szCs w:val="21"/>
              </w:rPr>
              <w:t>投标有效期</w:t>
            </w:r>
          </w:p>
        </w:tc>
        <w:tc>
          <w:tcPr>
            <w:tcW w:w="6831" w:type="dxa"/>
            <w:vAlign w:val="center"/>
          </w:tcPr>
          <w:p w14:paraId="6339B019">
            <w:pPr>
              <w:spacing w:line="360" w:lineRule="auto"/>
              <w:rPr>
                <w:rFonts w:ascii="宋体" w:hAnsi="宋体" w:cs="宋体"/>
                <w:szCs w:val="21"/>
              </w:rPr>
            </w:pPr>
            <w:r>
              <w:rPr>
                <w:rFonts w:ascii="宋体" w:hAnsi="宋体" w:cs="宋体"/>
                <w:szCs w:val="21"/>
                <w:u w:val="single"/>
              </w:rPr>
              <w:t>12</w:t>
            </w:r>
            <w:r>
              <w:rPr>
                <w:rFonts w:hint="eastAsia" w:ascii="宋体" w:hAnsi="宋体" w:cs="宋体"/>
                <w:szCs w:val="21"/>
                <w:u w:val="single"/>
              </w:rPr>
              <w:t>0</w:t>
            </w:r>
            <w:r>
              <w:rPr>
                <w:rFonts w:hint="eastAsia" w:ascii="宋体" w:hAnsi="宋体" w:cs="宋体"/>
                <w:szCs w:val="21"/>
              </w:rPr>
              <w:t>日历天（从投标截止之日算起）</w:t>
            </w:r>
          </w:p>
        </w:tc>
      </w:tr>
      <w:tr w14:paraId="49F3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36D81152">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1286" w:type="dxa"/>
            <w:vAlign w:val="center"/>
          </w:tcPr>
          <w:p w14:paraId="4960F612">
            <w:pPr>
              <w:adjustRightInd w:val="0"/>
              <w:spacing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6831" w:type="dxa"/>
            <w:vAlign w:val="center"/>
          </w:tcPr>
          <w:p w14:paraId="4FD71D1E">
            <w:pPr>
              <w:autoSpaceDE w:val="0"/>
              <w:autoSpaceDN w:val="0"/>
              <w:adjustRightInd w:val="0"/>
              <w:spacing w:line="360" w:lineRule="auto"/>
              <w:jc w:val="left"/>
              <w:rPr>
                <w:rFonts w:ascii="宋体" w:hAnsi="宋体" w:cs="宋体"/>
                <w:b/>
                <w:szCs w:val="21"/>
                <w:highlight w:val="none"/>
              </w:rPr>
            </w:pPr>
            <w:r>
              <w:rPr>
                <w:rFonts w:hint="eastAsia" w:ascii="宋体" w:hAnsi="宋体"/>
                <w:sz w:val="24"/>
                <w:highlight w:val="none"/>
                <w:lang w:eastAsia="zh-CN"/>
              </w:rPr>
              <w:t>2024年</w:t>
            </w:r>
            <w:r>
              <w:rPr>
                <w:rFonts w:hint="eastAsia" w:ascii="宋体" w:hAnsi="宋体"/>
                <w:sz w:val="24"/>
                <w:highlight w:val="none"/>
                <w:lang w:val="en-US" w:eastAsia="zh-CN"/>
              </w:rPr>
              <w:t>7</w:t>
            </w:r>
            <w:r>
              <w:rPr>
                <w:rFonts w:hint="eastAsia" w:ascii="宋体" w:hAnsi="宋体"/>
                <w:sz w:val="24"/>
                <w:highlight w:val="none"/>
                <w:lang w:eastAsia="zh-CN"/>
              </w:rPr>
              <w:t>月</w:t>
            </w:r>
            <w:r>
              <w:rPr>
                <w:rFonts w:hint="eastAsia" w:ascii="宋体" w:hAnsi="宋体"/>
                <w:sz w:val="24"/>
                <w:highlight w:val="none"/>
                <w:lang w:val="en-US" w:eastAsia="zh-CN"/>
              </w:rPr>
              <w:t>3</w:t>
            </w:r>
            <w:r>
              <w:rPr>
                <w:rFonts w:hint="eastAsia" w:ascii="宋体" w:hAnsi="宋体"/>
                <w:sz w:val="24"/>
                <w:highlight w:val="none"/>
                <w:lang w:eastAsia="zh-CN"/>
              </w:rPr>
              <w:t>日</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0</w:t>
            </w:r>
            <w:r>
              <w:rPr>
                <w:rFonts w:hint="eastAsia" w:ascii="宋体" w:hAnsi="宋体" w:cs="宋体"/>
                <w:b/>
                <w:szCs w:val="21"/>
                <w:highlight w:val="none"/>
              </w:rPr>
              <w:t>(北京时间)</w:t>
            </w:r>
          </w:p>
        </w:tc>
      </w:tr>
      <w:tr w14:paraId="2310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787DD400">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286" w:type="dxa"/>
            <w:vAlign w:val="center"/>
          </w:tcPr>
          <w:p w14:paraId="56D29691">
            <w:pPr>
              <w:adjustRightInd w:val="0"/>
              <w:spacing w:line="360" w:lineRule="auto"/>
              <w:jc w:val="center"/>
              <w:rPr>
                <w:rFonts w:ascii="宋体" w:hAnsi="宋体" w:cs="宋体"/>
                <w:szCs w:val="21"/>
              </w:rPr>
            </w:pPr>
            <w:r>
              <w:rPr>
                <w:rFonts w:hint="eastAsia" w:ascii="宋体" w:hAnsi="宋体" w:cs="宋体"/>
                <w:szCs w:val="21"/>
              </w:rPr>
              <w:t>递交投标文件地点</w:t>
            </w:r>
          </w:p>
        </w:tc>
        <w:tc>
          <w:tcPr>
            <w:tcW w:w="6831" w:type="dxa"/>
            <w:vAlign w:val="center"/>
          </w:tcPr>
          <w:p w14:paraId="6F23C56B">
            <w:pPr>
              <w:adjustRightInd w:val="0"/>
              <w:spacing w:line="360" w:lineRule="auto"/>
              <w:rPr>
                <w:rFonts w:ascii="宋体" w:hAnsi="宋体" w:cs="宋体"/>
                <w:szCs w:val="21"/>
              </w:rPr>
            </w:pPr>
            <w:r>
              <w:rPr>
                <w:rFonts w:hint="eastAsia" w:ascii="宋体" w:hAnsi="宋体" w:cs="宋体"/>
                <w:kern w:val="0"/>
                <w:szCs w:val="21"/>
              </w:rPr>
              <w:t>安徽省马鞍山市和县历阳镇陋室西街328号文化大厦旁安徽和州控股集团有限公司</w:t>
            </w:r>
          </w:p>
        </w:tc>
      </w:tr>
      <w:tr w14:paraId="39EA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6621A2EE">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1286" w:type="dxa"/>
            <w:vAlign w:val="center"/>
          </w:tcPr>
          <w:p w14:paraId="3EB97201">
            <w:pPr>
              <w:adjustRightInd w:val="0"/>
              <w:spacing w:line="360" w:lineRule="auto"/>
              <w:jc w:val="center"/>
              <w:rPr>
                <w:rFonts w:ascii="宋体" w:hAnsi="宋体" w:cs="宋体"/>
                <w:szCs w:val="21"/>
              </w:rPr>
            </w:pPr>
            <w:r>
              <w:rPr>
                <w:rFonts w:hint="eastAsia" w:ascii="宋体" w:hAnsi="宋体" w:cs="宋体"/>
                <w:szCs w:val="21"/>
              </w:rPr>
              <w:t>投标文件是否退还</w:t>
            </w:r>
          </w:p>
        </w:tc>
        <w:tc>
          <w:tcPr>
            <w:tcW w:w="6831" w:type="dxa"/>
            <w:vAlign w:val="center"/>
          </w:tcPr>
          <w:p w14:paraId="247A4605">
            <w:pPr>
              <w:adjustRightInd w:val="0"/>
              <w:spacing w:line="360" w:lineRule="auto"/>
              <w:rPr>
                <w:rFonts w:ascii="宋体" w:hAnsi="宋体" w:cs="宋体"/>
                <w:szCs w:val="21"/>
              </w:rPr>
            </w:pPr>
            <w:r>
              <w:rPr>
                <w:rFonts w:hint="eastAsia" w:ascii="宋体" w:hAnsi="宋体" w:cs="宋体"/>
                <w:szCs w:val="21"/>
              </w:rPr>
              <w:sym w:font="Wingdings" w:char="00FE"/>
            </w:r>
            <w:r>
              <w:rPr>
                <w:rFonts w:hint="eastAsia" w:ascii="宋体" w:hAnsi="宋体" w:cs="宋体"/>
                <w:szCs w:val="21"/>
              </w:rPr>
              <w:t>否</w:t>
            </w:r>
          </w:p>
        </w:tc>
      </w:tr>
      <w:tr w14:paraId="56CF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10572812">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286" w:type="dxa"/>
            <w:vAlign w:val="center"/>
          </w:tcPr>
          <w:p w14:paraId="398EFB2A">
            <w:pPr>
              <w:spacing w:line="360" w:lineRule="auto"/>
              <w:jc w:val="center"/>
              <w:rPr>
                <w:rFonts w:ascii="宋体" w:hAnsi="宋体" w:cs="宋体"/>
                <w:szCs w:val="21"/>
              </w:rPr>
            </w:pPr>
            <w:r>
              <w:rPr>
                <w:rFonts w:ascii="宋体" w:hAnsi="宋体"/>
                <w:szCs w:val="21"/>
              </w:rPr>
              <w:t>开标</w:t>
            </w:r>
            <w:r>
              <w:rPr>
                <w:rFonts w:ascii="宋体" w:hAnsi="宋体"/>
                <w:spacing w:val="-2"/>
                <w:szCs w:val="21"/>
              </w:rPr>
              <w:t>时</w:t>
            </w:r>
            <w:r>
              <w:rPr>
                <w:rFonts w:ascii="宋体" w:hAnsi="宋体"/>
                <w:szCs w:val="21"/>
              </w:rPr>
              <w:t>间</w:t>
            </w:r>
            <w:r>
              <w:rPr>
                <w:rFonts w:ascii="宋体" w:hAnsi="宋体"/>
                <w:spacing w:val="-2"/>
                <w:szCs w:val="21"/>
              </w:rPr>
              <w:t>和</w:t>
            </w:r>
            <w:r>
              <w:rPr>
                <w:rFonts w:ascii="宋体" w:hAnsi="宋体"/>
                <w:szCs w:val="21"/>
              </w:rPr>
              <w:t>地点</w:t>
            </w:r>
          </w:p>
        </w:tc>
        <w:tc>
          <w:tcPr>
            <w:tcW w:w="6831" w:type="dxa"/>
          </w:tcPr>
          <w:p w14:paraId="353052DB">
            <w:pPr>
              <w:spacing w:line="360" w:lineRule="auto"/>
              <w:rPr>
                <w:rFonts w:ascii="宋体" w:hAnsi="宋体"/>
              </w:rPr>
            </w:pPr>
            <w:r>
              <w:rPr>
                <w:rFonts w:ascii="宋体" w:hAnsi="宋体"/>
              </w:rPr>
              <w:t>开标时间：同投标截止时间</w:t>
            </w:r>
          </w:p>
          <w:p w14:paraId="66D0875D">
            <w:pPr>
              <w:spacing w:line="360" w:lineRule="auto"/>
              <w:rPr>
                <w:rFonts w:ascii="宋体" w:hAnsi="宋体" w:cs="宋体"/>
                <w:kern w:val="0"/>
                <w:szCs w:val="21"/>
              </w:rPr>
            </w:pPr>
            <w:r>
              <w:rPr>
                <w:rFonts w:ascii="宋体" w:hAnsi="宋体"/>
              </w:rPr>
              <w:t>开标地点：</w:t>
            </w:r>
            <w:r>
              <w:rPr>
                <w:rFonts w:hint="eastAsia" w:ascii="宋体" w:hAnsi="宋体"/>
                <w:lang w:val="en-US" w:eastAsia="zh-CN"/>
              </w:rPr>
              <w:t>同</w:t>
            </w:r>
            <w:r>
              <w:rPr>
                <w:rFonts w:hint="eastAsia" w:ascii="宋体" w:hAnsi="宋体"/>
              </w:rPr>
              <w:t>递交投标文件地点</w:t>
            </w:r>
          </w:p>
        </w:tc>
      </w:tr>
      <w:tr w14:paraId="27CD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6C0441F3">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286" w:type="dxa"/>
            <w:vAlign w:val="center"/>
          </w:tcPr>
          <w:p w14:paraId="0526F2AB">
            <w:pPr>
              <w:spacing w:line="360" w:lineRule="auto"/>
              <w:jc w:val="center"/>
              <w:rPr>
                <w:rFonts w:ascii="宋体" w:hAnsi="宋体" w:cs="宋体"/>
                <w:szCs w:val="21"/>
                <w:highlight w:val="none"/>
              </w:rPr>
            </w:pPr>
            <w:r>
              <w:rPr>
                <w:rFonts w:ascii="宋体" w:hAnsi="宋体"/>
                <w:szCs w:val="21"/>
                <w:highlight w:val="none"/>
              </w:rPr>
              <w:t>评标</w:t>
            </w:r>
            <w:r>
              <w:rPr>
                <w:rFonts w:ascii="宋体" w:hAnsi="宋体"/>
                <w:spacing w:val="-2"/>
                <w:szCs w:val="21"/>
                <w:highlight w:val="none"/>
              </w:rPr>
              <w:t>委</w:t>
            </w:r>
            <w:r>
              <w:rPr>
                <w:rFonts w:ascii="宋体" w:hAnsi="宋体"/>
                <w:szCs w:val="21"/>
                <w:highlight w:val="none"/>
              </w:rPr>
              <w:t>员</w:t>
            </w:r>
            <w:r>
              <w:rPr>
                <w:rFonts w:ascii="宋体" w:hAnsi="宋体"/>
                <w:spacing w:val="-2"/>
                <w:szCs w:val="21"/>
                <w:highlight w:val="none"/>
              </w:rPr>
              <w:t>会</w:t>
            </w:r>
            <w:r>
              <w:rPr>
                <w:rFonts w:ascii="宋体" w:hAnsi="宋体"/>
                <w:szCs w:val="21"/>
                <w:highlight w:val="none"/>
              </w:rPr>
              <w:t>推</w:t>
            </w:r>
            <w:r>
              <w:rPr>
                <w:rFonts w:ascii="宋体" w:hAnsi="宋体"/>
                <w:spacing w:val="-2"/>
                <w:szCs w:val="21"/>
                <w:highlight w:val="none"/>
              </w:rPr>
              <w:t>荐</w:t>
            </w:r>
            <w:r>
              <w:rPr>
                <w:rFonts w:hint="eastAsia" w:ascii="宋体" w:hAnsi="宋体"/>
                <w:szCs w:val="21"/>
                <w:highlight w:val="none"/>
                <w:lang w:eastAsia="zh-CN"/>
              </w:rPr>
              <w:t>入库</w:t>
            </w:r>
            <w:r>
              <w:rPr>
                <w:rFonts w:ascii="宋体" w:hAnsi="宋体"/>
                <w:szCs w:val="21"/>
                <w:highlight w:val="none"/>
              </w:rPr>
              <w:t>候选人的</w:t>
            </w:r>
            <w:r>
              <w:rPr>
                <w:rFonts w:ascii="宋体" w:hAnsi="宋体"/>
                <w:spacing w:val="-2"/>
                <w:szCs w:val="21"/>
                <w:highlight w:val="none"/>
              </w:rPr>
              <w:t>人</w:t>
            </w:r>
            <w:r>
              <w:rPr>
                <w:rFonts w:ascii="宋体" w:hAnsi="宋体"/>
                <w:szCs w:val="21"/>
                <w:highlight w:val="none"/>
              </w:rPr>
              <w:t>数</w:t>
            </w:r>
          </w:p>
        </w:tc>
        <w:tc>
          <w:tcPr>
            <w:tcW w:w="6831" w:type="dxa"/>
            <w:vAlign w:val="center"/>
          </w:tcPr>
          <w:p w14:paraId="14226B1C">
            <w:pPr>
              <w:spacing w:line="360" w:lineRule="auto"/>
              <w:rPr>
                <w:rFonts w:hint="default" w:ascii="宋体" w:hAnsi="宋体" w:eastAsia="宋体" w:cs="宋体"/>
                <w:kern w:val="0"/>
                <w:szCs w:val="21"/>
                <w:highlight w:val="none"/>
                <w:lang w:val="en-US" w:eastAsia="zh-CN"/>
              </w:rPr>
            </w:pPr>
            <w:r>
              <w:rPr>
                <w:rFonts w:hint="eastAsia" w:ascii="宋体" w:hAnsi="宋体"/>
                <w:b/>
                <w:bCs/>
                <w:szCs w:val="21"/>
                <w:highlight w:val="none"/>
                <w:lang w:val="en-US" w:eastAsia="zh-CN"/>
              </w:rPr>
              <w:t>1名</w:t>
            </w:r>
          </w:p>
        </w:tc>
      </w:tr>
      <w:tr w14:paraId="6A91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5266193A">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1286" w:type="dxa"/>
            <w:vAlign w:val="center"/>
          </w:tcPr>
          <w:p w14:paraId="77848C1B">
            <w:pPr>
              <w:spacing w:line="360" w:lineRule="auto"/>
              <w:jc w:val="center"/>
              <w:rPr>
                <w:rFonts w:ascii="宋体" w:hAnsi="宋体" w:cs="宋体"/>
                <w:szCs w:val="21"/>
              </w:rPr>
            </w:pPr>
            <w:r>
              <w:rPr>
                <w:rFonts w:ascii="宋体" w:hAnsi="宋体"/>
                <w:szCs w:val="21"/>
              </w:rPr>
              <w:t>候选人公</w:t>
            </w:r>
            <w:r>
              <w:rPr>
                <w:rFonts w:ascii="宋体" w:hAnsi="宋体"/>
                <w:spacing w:val="-2"/>
                <w:szCs w:val="21"/>
              </w:rPr>
              <w:t>示</w:t>
            </w:r>
            <w:r>
              <w:rPr>
                <w:rFonts w:ascii="宋体" w:hAnsi="宋体"/>
                <w:szCs w:val="21"/>
              </w:rPr>
              <w:t>媒</w:t>
            </w:r>
            <w:r>
              <w:rPr>
                <w:rFonts w:ascii="宋体" w:hAnsi="宋体"/>
                <w:spacing w:val="-2"/>
                <w:szCs w:val="21"/>
              </w:rPr>
              <w:t>介</w:t>
            </w:r>
            <w:r>
              <w:rPr>
                <w:rFonts w:ascii="宋体" w:hAnsi="宋体"/>
                <w:szCs w:val="21"/>
              </w:rPr>
              <w:t>及</w:t>
            </w:r>
            <w:r>
              <w:rPr>
                <w:rFonts w:ascii="宋体" w:hAnsi="宋体"/>
                <w:spacing w:val="-2"/>
                <w:szCs w:val="21"/>
              </w:rPr>
              <w:t>期</w:t>
            </w:r>
            <w:r>
              <w:rPr>
                <w:rFonts w:ascii="宋体" w:hAnsi="宋体"/>
                <w:szCs w:val="21"/>
              </w:rPr>
              <w:t>限</w:t>
            </w:r>
          </w:p>
        </w:tc>
        <w:tc>
          <w:tcPr>
            <w:tcW w:w="6831" w:type="dxa"/>
          </w:tcPr>
          <w:p w14:paraId="2A62D8C8">
            <w:pPr>
              <w:spacing w:line="360" w:lineRule="auto"/>
              <w:jc w:val="left"/>
              <w:rPr>
                <w:rFonts w:ascii="宋体" w:hAnsi="宋体"/>
                <w:szCs w:val="21"/>
              </w:rPr>
            </w:pPr>
            <w:r>
              <w:rPr>
                <w:rFonts w:ascii="宋体" w:hAnsi="宋体"/>
                <w:szCs w:val="21"/>
              </w:rPr>
              <w:t>公示</w:t>
            </w:r>
            <w:r>
              <w:rPr>
                <w:rFonts w:ascii="宋体" w:hAnsi="宋体"/>
                <w:spacing w:val="-2"/>
                <w:szCs w:val="21"/>
              </w:rPr>
              <w:t>媒</w:t>
            </w:r>
            <w:r>
              <w:rPr>
                <w:rFonts w:ascii="宋体" w:hAnsi="宋体"/>
                <w:szCs w:val="21"/>
              </w:rPr>
              <w:t>介：</w:t>
            </w:r>
          </w:p>
          <w:p w14:paraId="20EE38BE">
            <w:pPr>
              <w:pStyle w:val="14"/>
              <w:rPr>
                <w:rFonts w:ascii="宋体" w:hAnsi="宋体" w:cs="宋体"/>
                <w:sz w:val="24"/>
                <w:szCs w:val="24"/>
                <w:highlight w:val="none"/>
              </w:rPr>
            </w:pPr>
            <w:r>
              <w:rPr>
                <w:rFonts w:hint="eastAsia" w:ascii="宋体" w:hAnsi="宋体" w:cs="宋体"/>
                <w:sz w:val="24"/>
                <w:szCs w:val="24"/>
                <w:highlight w:val="none"/>
                <w:lang w:eastAsia="zh-CN"/>
              </w:rPr>
              <w:t>安徽和州控股集团有限公司官网（https://www.ahhzkg.com/）</w:t>
            </w:r>
          </w:p>
          <w:p w14:paraId="690B363B">
            <w:pPr>
              <w:tabs>
                <w:tab w:val="left" w:pos="2080"/>
              </w:tabs>
              <w:spacing w:line="360" w:lineRule="auto"/>
              <w:rPr>
                <w:rFonts w:ascii="宋体" w:hAnsi="宋体" w:cs="宋体"/>
                <w:kern w:val="0"/>
                <w:szCs w:val="21"/>
              </w:rPr>
            </w:pPr>
            <w:r>
              <w:rPr>
                <w:rFonts w:ascii="宋体" w:hAnsi="宋体"/>
                <w:szCs w:val="21"/>
              </w:rPr>
              <w:t>公示</w:t>
            </w:r>
            <w:r>
              <w:rPr>
                <w:rFonts w:ascii="宋体" w:hAnsi="宋体"/>
                <w:spacing w:val="-2"/>
                <w:szCs w:val="21"/>
              </w:rPr>
              <w:t>期</w:t>
            </w:r>
            <w:r>
              <w:rPr>
                <w:rFonts w:ascii="宋体" w:hAnsi="宋体"/>
                <w:szCs w:val="21"/>
              </w:rPr>
              <w:t>限</w:t>
            </w:r>
            <w:r>
              <w:rPr>
                <w:rFonts w:ascii="宋体" w:hAnsi="宋体"/>
                <w:spacing w:val="-2"/>
                <w:szCs w:val="21"/>
              </w:rPr>
              <w:t>：不少于</w:t>
            </w:r>
            <w:r>
              <w:rPr>
                <w:rFonts w:ascii="宋体" w:hAnsi="宋体"/>
                <w:szCs w:val="21"/>
                <w:u w:val="single"/>
              </w:rPr>
              <w:t>3</w:t>
            </w:r>
            <w:r>
              <w:rPr>
                <w:rFonts w:ascii="宋体" w:hAnsi="宋体"/>
                <w:szCs w:val="21"/>
              </w:rPr>
              <w:t>日</w:t>
            </w:r>
          </w:p>
        </w:tc>
      </w:tr>
      <w:tr w14:paraId="1041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7E1F1F52">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286" w:type="dxa"/>
            <w:vAlign w:val="center"/>
          </w:tcPr>
          <w:p w14:paraId="6C2866A3">
            <w:pPr>
              <w:spacing w:line="360" w:lineRule="auto"/>
              <w:jc w:val="center"/>
              <w:rPr>
                <w:rFonts w:ascii="宋体" w:hAnsi="宋体"/>
                <w:szCs w:val="21"/>
              </w:rPr>
            </w:pPr>
            <w:r>
              <w:rPr>
                <w:rFonts w:ascii="宋体" w:hAnsi="宋体"/>
                <w:szCs w:val="21"/>
              </w:rPr>
              <w:t>中标人的确定</w:t>
            </w:r>
          </w:p>
        </w:tc>
        <w:tc>
          <w:tcPr>
            <w:tcW w:w="6831" w:type="dxa"/>
            <w:vAlign w:val="center"/>
          </w:tcPr>
          <w:p w14:paraId="447B57F7">
            <w:pPr>
              <w:spacing w:line="360" w:lineRule="auto"/>
              <w:rPr>
                <w:rFonts w:ascii="宋体" w:hAnsi="宋体"/>
                <w:szCs w:val="21"/>
              </w:rPr>
            </w:pPr>
            <w:r>
              <w:rPr>
                <w:rFonts w:ascii="宋体" w:hAnsi="宋体"/>
              </w:rPr>
              <w:t>是否授权评标委员会确定：</w:t>
            </w:r>
            <w:r>
              <w:rPr>
                <w:rFonts w:ascii="宋体" w:hAnsi="宋体"/>
              </w:rPr>
              <w:sym w:font="Wingdings 2" w:char="00A3"/>
            </w:r>
            <w:r>
              <w:rPr>
                <w:rFonts w:ascii="宋体" w:hAnsi="宋体"/>
              </w:rPr>
              <w:t xml:space="preserve">是 </w:t>
            </w:r>
            <w:r>
              <w:rPr>
                <w:rFonts w:ascii="宋体" w:hAnsi="宋体"/>
              </w:rPr>
              <w:sym w:font="Wingdings" w:char="00FE"/>
            </w:r>
            <w:r>
              <w:rPr>
                <w:rFonts w:ascii="宋体" w:hAnsi="宋体"/>
              </w:rPr>
              <w:t>否</w:t>
            </w:r>
          </w:p>
        </w:tc>
      </w:tr>
      <w:tr w14:paraId="37FB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6095FAF7">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286" w:type="dxa"/>
            <w:vAlign w:val="center"/>
          </w:tcPr>
          <w:p w14:paraId="6DF47716">
            <w:pPr>
              <w:adjustRightInd w:val="0"/>
              <w:spacing w:line="360" w:lineRule="auto"/>
              <w:jc w:val="center"/>
              <w:rPr>
                <w:rFonts w:ascii="宋体" w:hAnsi="宋体" w:cs="宋体"/>
                <w:b/>
                <w:bCs/>
                <w:szCs w:val="21"/>
              </w:rPr>
            </w:pPr>
            <w:r>
              <w:rPr>
                <w:rFonts w:hint="eastAsia" w:ascii="宋体" w:hAnsi="宋体" w:cs="宋体"/>
                <w:b/>
                <w:bCs/>
                <w:szCs w:val="21"/>
              </w:rPr>
              <w:t>投标限价</w:t>
            </w:r>
          </w:p>
        </w:tc>
        <w:tc>
          <w:tcPr>
            <w:tcW w:w="6831" w:type="dxa"/>
            <w:vAlign w:val="center"/>
          </w:tcPr>
          <w:p w14:paraId="1DBDB625">
            <w:pPr>
              <w:pStyle w:val="36"/>
              <w:snapToGrid w:val="0"/>
              <w:spacing w:line="360" w:lineRule="auto"/>
              <w:ind w:left="0" w:firstLine="0"/>
              <w:rPr>
                <w:rFonts w:hint="eastAsia" w:ascii="宋体" w:hAnsi="宋体"/>
                <w:b/>
                <w:bCs/>
                <w:szCs w:val="21"/>
                <w:lang w:eastAsia="zh-CN"/>
              </w:rPr>
            </w:pPr>
            <w:r>
              <w:rPr>
                <w:rFonts w:hint="eastAsia" w:ascii="宋体" w:hAnsi="宋体"/>
                <w:b/>
                <w:bCs/>
                <w:szCs w:val="21"/>
              </w:rPr>
              <w:t>本项目设计费用控制价为人民币：</w:t>
            </w:r>
            <w:r>
              <w:rPr>
                <w:rFonts w:hint="eastAsia" w:ascii="宋体" w:hAnsi="宋体"/>
                <w:b/>
                <w:bCs/>
                <w:szCs w:val="21"/>
                <w:lang w:val="en-US" w:eastAsia="zh-CN"/>
              </w:rPr>
              <w:t>12</w:t>
            </w:r>
            <w:r>
              <w:rPr>
                <w:rFonts w:hint="eastAsia" w:ascii="宋体" w:hAnsi="宋体"/>
                <w:b/>
                <w:bCs/>
                <w:szCs w:val="21"/>
              </w:rPr>
              <w:t>万元</w:t>
            </w:r>
            <w:r>
              <w:rPr>
                <w:rFonts w:hint="eastAsia" w:ascii="宋体" w:hAnsi="宋体"/>
                <w:b/>
                <w:bCs/>
                <w:szCs w:val="21"/>
                <w:lang w:eastAsia="zh-CN"/>
              </w:rPr>
              <w:t>。</w:t>
            </w:r>
          </w:p>
          <w:p w14:paraId="7D7064B3">
            <w:pPr>
              <w:pStyle w:val="36"/>
              <w:numPr>
                <w:ilvl w:val="0"/>
                <w:numId w:val="0"/>
              </w:numPr>
              <w:snapToGrid w:val="0"/>
              <w:spacing w:line="360" w:lineRule="auto"/>
              <w:ind w:leftChars="0"/>
            </w:pPr>
            <w:r>
              <w:rPr>
                <w:rFonts w:hint="eastAsia" w:ascii="宋体" w:hAnsi="宋体"/>
                <w:b/>
                <w:bCs/>
                <w:szCs w:val="21"/>
              </w:rPr>
              <w:t>设计单位报价不得超过控制价，否则作为无效标处理。</w:t>
            </w:r>
          </w:p>
        </w:tc>
      </w:tr>
      <w:tr w14:paraId="3715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7B5CD31E">
            <w:pPr>
              <w:adjustRightIn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286" w:type="dxa"/>
            <w:vAlign w:val="center"/>
          </w:tcPr>
          <w:p w14:paraId="66A42F26">
            <w:pPr>
              <w:adjustRightInd w:val="0"/>
              <w:spacing w:line="360" w:lineRule="auto"/>
              <w:jc w:val="center"/>
              <w:rPr>
                <w:rFonts w:ascii="宋体" w:hAnsi="宋体" w:cs="宋体"/>
                <w:b w:val="0"/>
                <w:bCs w:val="0"/>
                <w:szCs w:val="21"/>
                <w:highlight w:val="none"/>
              </w:rPr>
            </w:pPr>
            <w:r>
              <w:rPr>
                <w:rFonts w:hint="eastAsia" w:ascii="宋体" w:hAnsi="宋体" w:cs="宋体"/>
                <w:b w:val="0"/>
                <w:bCs w:val="0"/>
                <w:szCs w:val="21"/>
                <w:highlight w:val="none"/>
              </w:rPr>
              <w:t>投标保证金</w:t>
            </w:r>
          </w:p>
        </w:tc>
        <w:tc>
          <w:tcPr>
            <w:tcW w:w="6831" w:type="dxa"/>
            <w:vAlign w:val="center"/>
          </w:tcPr>
          <w:p w14:paraId="54EC090B">
            <w:pPr>
              <w:spacing w:line="360" w:lineRule="auto"/>
              <w:rPr>
                <w:rFonts w:hint="eastAsia" w:ascii="宋体" w:hAnsi="宋体" w:eastAsia="宋体" w:cs="宋体"/>
                <w:b w:val="0"/>
                <w:bCs w:val="0"/>
                <w:kern w:val="0"/>
                <w:szCs w:val="21"/>
                <w:highlight w:val="none"/>
                <w:lang w:eastAsia="zh-CN"/>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tc>
      </w:tr>
      <w:tr w14:paraId="7851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698E38C6">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1286" w:type="dxa"/>
            <w:vAlign w:val="center"/>
          </w:tcPr>
          <w:p w14:paraId="28A6B1D1">
            <w:pPr>
              <w:adjustRightInd w:val="0"/>
              <w:spacing w:line="360" w:lineRule="auto"/>
              <w:jc w:val="center"/>
              <w:rPr>
                <w:rFonts w:ascii="宋体" w:hAnsi="宋体" w:cs="宋体"/>
                <w:b/>
                <w:bCs/>
                <w:szCs w:val="21"/>
              </w:rPr>
            </w:pPr>
            <w:r>
              <w:rPr>
                <w:rFonts w:hint="eastAsia" w:ascii="宋体" w:hAnsi="宋体" w:cs="宋体"/>
                <w:b/>
                <w:bCs/>
                <w:szCs w:val="21"/>
              </w:rPr>
              <w:t>投标文件</w:t>
            </w:r>
          </w:p>
          <w:p w14:paraId="55E65C7C">
            <w:pPr>
              <w:adjustRightInd w:val="0"/>
              <w:spacing w:line="360" w:lineRule="auto"/>
              <w:jc w:val="center"/>
              <w:rPr>
                <w:rFonts w:ascii="宋体" w:hAnsi="宋体" w:cs="宋体"/>
                <w:b/>
                <w:bCs/>
                <w:szCs w:val="21"/>
              </w:rPr>
            </w:pPr>
            <w:r>
              <w:rPr>
                <w:rFonts w:hint="eastAsia" w:ascii="宋体" w:hAnsi="宋体" w:cs="宋体"/>
                <w:b/>
                <w:bCs/>
                <w:szCs w:val="21"/>
              </w:rPr>
              <w:t>份数</w:t>
            </w:r>
          </w:p>
        </w:tc>
        <w:tc>
          <w:tcPr>
            <w:tcW w:w="6831" w:type="dxa"/>
            <w:vAlign w:val="center"/>
          </w:tcPr>
          <w:p w14:paraId="324BD7BD">
            <w:pPr>
              <w:pStyle w:val="131"/>
              <w:widowControl w:val="0"/>
              <w:spacing w:before="0" w:beforeAutospacing="0" w:after="0" w:afterAutospacing="0" w:line="360" w:lineRule="auto"/>
              <w:jc w:val="both"/>
              <w:rPr>
                <w:rFonts w:hint="eastAsia" w:asciiTheme="minorEastAsia" w:hAnsiTheme="minorEastAsia" w:eastAsiaTheme="minorEastAsia"/>
                <w:b/>
                <w:bCs w:val="0"/>
                <w:sz w:val="21"/>
                <w:szCs w:val="21"/>
                <w:highlight w:val="none"/>
                <w:u w:val="single"/>
              </w:rPr>
            </w:pPr>
            <w:r>
              <w:rPr>
                <w:rFonts w:hint="eastAsia" w:asciiTheme="minorEastAsia" w:hAnsiTheme="minorEastAsia" w:eastAsiaTheme="minorEastAsia"/>
                <w:b/>
                <w:bCs w:val="0"/>
                <w:sz w:val="21"/>
                <w:szCs w:val="21"/>
                <w:highlight w:val="none"/>
                <w:u w:val="single"/>
              </w:rPr>
              <w:t>正本文件的份数：1份</w:t>
            </w:r>
          </w:p>
          <w:p w14:paraId="7868D7A4">
            <w:pPr>
              <w:pStyle w:val="131"/>
              <w:widowControl w:val="0"/>
              <w:spacing w:before="0" w:beforeAutospacing="0" w:after="0" w:afterAutospacing="0" w:line="360" w:lineRule="auto"/>
              <w:jc w:val="both"/>
              <w:rPr>
                <w:rFonts w:hint="eastAsia" w:asciiTheme="minorEastAsia" w:hAnsiTheme="minorEastAsia" w:eastAsiaTheme="minorEastAsia"/>
                <w:b/>
                <w:bCs w:val="0"/>
                <w:sz w:val="21"/>
                <w:szCs w:val="21"/>
                <w:highlight w:val="none"/>
                <w:u w:val="single"/>
              </w:rPr>
            </w:pPr>
            <w:r>
              <w:rPr>
                <w:rFonts w:hint="eastAsia" w:asciiTheme="minorEastAsia" w:hAnsiTheme="minorEastAsia" w:eastAsiaTheme="minorEastAsia"/>
                <w:b/>
                <w:bCs w:val="0"/>
                <w:sz w:val="21"/>
                <w:szCs w:val="21"/>
                <w:highlight w:val="none"/>
                <w:u w:val="single"/>
              </w:rPr>
              <w:t>副本文件的份数：</w:t>
            </w:r>
            <w:r>
              <w:rPr>
                <w:rFonts w:hint="eastAsia" w:asciiTheme="minorEastAsia" w:hAnsiTheme="minorEastAsia" w:eastAsiaTheme="minorEastAsia"/>
                <w:b/>
                <w:bCs w:val="0"/>
                <w:sz w:val="21"/>
                <w:szCs w:val="21"/>
                <w:highlight w:val="none"/>
                <w:u w:val="single"/>
                <w:lang w:val="en-US" w:eastAsia="zh-CN"/>
              </w:rPr>
              <w:t>4</w:t>
            </w:r>
            <w:r>
              <w:rPr>
                <w:rFonts w:hint="eastAsia" w:asciiTheme="minorEastAsia" w:hAnsiTheme="minorEastAsia" w:eastAsiaTheme="minorEastAsia"/>
                <w:b/>
                <w:bCs w:val="0"/>
                <w:sz w:val="21"/>
                <w:szCs w:val="21"/>
                <w:highlight w:val="none"/>
                <w:u w:val="single"/>
              </w:rPr>
              <w:t>份</w:t>
            </w:r>
          </w:p>
          <w:p w14:paraId="13E7F9E3">
            <w:pPr>
              <w:pStyle w:val="131"/>
              <w:widowControl w:val="0"/>
              <w:spacing w:before="0" w:beforeAutospacing="0" w:after="0" w:afterAutospacing="0" w:line="360" w:lineRule="auto"/>
              <w:jc w:val="both"/>
              <w:rPr>
                <w:rFonts w:hint="default" w:asciiTheme="minorEastAsia" w:hAnsiTheme="minorEastAsia" w:eastAsiaTheme="minorEastAsia"/>
                <w:b/>
                <w:bCs w:val="0"/>
                <w:sz w:val="21"/>
                <w:szCs w:val="21"/>
                <w:highlight w:val="none"/>
                <w:u w:val="single"/>
                <w:lang w:val="en-US" w:eastAsia="zh-CN"/>
              </w:rPr>
            </w:pPr>
            <w:r>
              <w:rPr>
                <w:rFonts w:hint="eastAsia" w:asciiTheme="minorEastAsia" w:hAnsiTheme="minorEastAsia" w:eastAsiaTheme="minorEastAsia"/>
                <w:b/>
                <w:bCs w:val="0"/>
                <w:sz w:val="21"/>
                <w:szCs w:val="21"/>
                <w:highlight w:val="none"/>
                <w:u w:val="single"/>
                <w:lang w:val="en-US" w:eastAsia="zh-CN"/>
              </w:rPr>
              <w:t>电子档份数：</w:t>
            </w:r>
            <w:r>
              <w:rPr>
                <w:rFonts w:hint="eastAsia" w:asciiTheme="minorEastAsia" w:hAnsiTheme="minorEastAsia" w:eastAsiaTheme="minorEastAsia"/>
                <w:b/>
                <w:bCs w:val="0"/>
                <w:sz w:val="21"/>
                <w:szCs w:val="21"/>
                <w:highlight w:val="none"/>
                <w:u w:val="single"/>
              </w:rPr>
              <w:t>1份</w:t>
            </w:r>
          </w:p>
          <w:p w14:paraId="35D6F49A">
            <w:pPr>
              <w:pStyle w:val="131"/>
              <w:widowControl w:val="0"/>
              <w:spacing w:before="0" w:beforeAutospacing="0" w:after="0" w:afterAutospacing="0" w:line="360" w:lineRule="auto"/>
              <w:jc w:val="both"/>
              <w:rPr>
                <w:rFonts w:hint="eastAsia" w:asciiTheme="minorEastAsia" w:hAnsiTheme="minorEastAsia" w:eastAsiaTheme="minorEastAsia"/>
                <w:b/>
                <w:bCs w:val="0"/>
                <w:sz w:val="21"/>
                <w:szCs w:val="21"/>
                <w:highlight w:val="none"/>
                <w:u w:val="single"/>
              </w:rPr>
            </w:pPr>
            <w:r>
              <w:rPr>
                <w:rFonts w:hint="eastAsia" w:asciiTheme="minorEastAsia" w:hAnsiTheme="minorEastAsia" w:eastAsiaTheme="minorEastAsia"/>
                <w:b/>
                <w:bCs w:val="0"/>
                <w:sz w:val="21"/>
                <w:szCs w:val="21"/>
                <w:highlight w:val="none"/>
                <w:u w:val="single"/>
              </w:rPr>
              <w:t>正本</w:t>
            </w:r>
            <w:r>
              <w:rPr>
                <w:rFonts w:hint="eastAsia" w:asciiTheme="minorEastAsia" w:hAnsiTheme="minorEastAsia" w:eastAsiaTheme="minorEastAsia"/>
                <w:b/>
                <w:bCs w:val="0"/>
                <w:sz w:val="21"/>
                <w:szCs w:val="21"/>
                <w:highlight w:val="none"/>
                <w:u w:val="single"/>
                <w:lang w:val="en-US" w:eastAsia="zh-CN"/>
              </w:rPr>
              <w:t>与</w:t>
            </w:r>
            <w:r>
              <w:rPr>
                <w:rFonts w:hint="eastAsia" w:asciiTheme="minorEastAsia" w:hAnsiTheme="minorEastAsia" w:eastAsiaTheme="minorEastAsia"/>
                <w:b/>
                <w:bCs w:val="0"/>
                <w:sz w:val="21"/>
                <w:szCs w:val="21"/>
                <w:highlight w:val="none"/>
                <w:u w:val="single"/>
              </w:rPr>
              <w:t>副本</w:t>
            </w:r>
            <w:r>
              <w:rPr>
                <w:rFonts w:hint="eastAsia" w:asciiTheme="minorEastAsia" w:hAnsiTheme="minorEastAsia" w:eastAsiaTheme="minorEastAsia"/>
                <w:b/>
                <w:bCs w:val="0"/>
                <w:sz w:val="21"/>
                <w:szCs w:val="21"/>
                <w:highlight w:val="none"/>
                <w:u w:val="single"/>
                <w:lang w:val="en-US" w:eastAsia="zh-CN"/>
              </w:rPr>
              <w:t>分开密封，电子档与投标文件正本</w:t>
            </w:r>
            <w:r>
              <w:rPr>
                <w:rFonts w:hint="eastAsia" w:asciiTheme="minorEastAsia" w:hAnsiTheme="minorEastAsia" w:eastAsiaTheme="minorEastAsia"/>
                <w:b/>
                <w:bCs w:val="0"/>
                <w:sz w:val="21"/>
                <w:szCs w:val="21"/>
                <w:highlight w:val="none"/>
                <w:u w:val="single"/>
              </w:rPr>
              <w:t>密封在一个密封袋，密封袋封口处应密封，并应加盖</w:t>
            </w:r>
            <w:r>
              <w:rPr>
                <w:rFonts w:hint="eastAsia" w:asciiTheme="minorEastAsia" w:hAnsiTheme="minorEastAsia" w:eastAsiaTheme="minorEastAsia"/>
                <w:b/>
                <w:bCs w:val="0"/>
                <w:sz w:val="21"/>
                <w:szCs w:val="21"/>
                <w:highlight w:val="none"/>
                <w:u w:val="single"/>
                <w:lang w:val="en-US" w:eastAsia="zh-CN"/>
              </w:rPr>
              <w:t>投标人公</w:t>
            </w:r>
            <w:r>
              <w:rPr>
                <w:rFonts w:hint="eastAsia" w:asciiTheme="minorEastAsia" w:hAnsiTheme="minorEastAsia" w:eastAsiaTheme="minorEastAsia"/>
                <w:b/>
                <w:bCs w:val="0"/>
                <w:sz w:val="21"/>
                <w:szCs w:val="21"/>
                <w:highlight w:val="none"/>
                <w:u w:val="single"/>
              </w:rPr>
              <w:t>章或法定代表人印章。</w:t>
            </w:r>
          </w:p>
          <w:p w14:paraId="23704640">
            <w:pPr>
              <w:pStyle w:val="131"/>
              <w:widowControl w:val="0"/>
              <w:spacing w:before="0" w:beforeAutospacing="0" w:after="0" w:afterAutospacing="0" w:line="360" w:lineRule="auto"/>
              <w:jc w:val="both"/>
              <w:rPr>
                <w:rFonts w:hint="eastAsia" w:asciiTheme="minorEastAsia" w:hAnsiTheme="minorEastAsia" w:eastAsiaTheme="minorEastAsia"/>
                <w:b/>
                <w:bCs w:val="0"/>
                <w:sz w:val="21"/>
                <w:szCs w:val="21"/>
                <w:highlight w:val="none"/>
                <w:u w:val="single"/>
              </w:rPr>
            </w:pPr>
            <w:r>
              <w:rPr>
                <w:rFonts w:hint="eastAsia" w:asciiTheme="minorEastAsia" w:hAnsiTheme="minorEastAsia" w:eastAsiaTheme="minorEastAsia"/>
                <w:b/>
                <w:bCs w:val="0"/>
                <w:sz w:val="21"/>
                <w:szCs w:val="21"/>
                <w:highlight w:val="none"/>
                <w:u w:val="single"/>
                <w:lang w:val="en-US" w:eastAsia="zh-CN"/>
              </w:rPr>
              <w:t>投标文件</w:t>
            </w:r>
            <w:r>
              <w:rPr>
                <w:rFonts w:hint="eastAsia" w:asciiTheme="minorEastAsia" w:hAnsiTheme="minorEastAsia" w:eastAsiaTheme="minorEastAsia"/>
                <w:b/>
                <w:bCs w:val="0"/>
                <w:sz w:val="21"/>
                <w:szCs w:val="21"/>
                <w:highlight w:val="none"/>
                <w:u w:val="single"/>
              </w:rPr>
              <w:t>密封袋上均应写明：</w:t>
            </w:r>
          </w:p>
          <w:p w14:paraId="5500AAE9">
            <w:pPr>
              <w:pStyle w:val="131"/>
              <w:widowControl w:val="0"/>
              <w:spacing w:before="0" w:beforeAutospacing="0" w:after="0" w:afterAutospacing="0" w:line="360" w:lineRule="auto"/>
              <w:jc w:val="both"/>
              <w:rPr>
                <w:rFonts w:hint="eastAsia" w:asciiTheme="minorEastAsia" w:hAnsiTheme="minorEastAsia" w:eastAsiaTheme="minorEastAsia"/>
                <w:b/>
                <w:bCs w:val="0"/>
                <w:sz w:val="21"/>
                <w:szCs w:val="21"/>
                <w:highlight w:val="none"/>
                <w:u w:val="single"/>
              </w:rPr>
            </w:pPr>
            <w:r>
              <w:rPr>
                <w:rFonts w:hint="eastAsia" w:asciiTheme="minorEastAsia" w:hAnsiTheme="minorEastAsia" w:eastAsiaTheme="minorEastAsia"/>
                <w:b/>
                <w:bCs w:val="0"/>
                <w:sz w:val="21"/>
                <w:szCs w:val="21"/>
                <w:highlight w:val="none"/>
                <w:u w:val="single"/>
              </w:rPr>
              <w:t>（1）项目名称；</w:t>
            </w:r>
          </w:p>
          <w:p w14:paraId="4E2E384E">
            <w:pPr>
              <w:pStyle w:val="131"/>
              <w:widowControl w:val="0"/>
              <w:spacing w:before="0" w:beforeAutospacing="0" w:after="0" w:afterAutospacing="0" w:line="360" w:lineRule="auto"/>
              <w:jc w:val="both"/>
              <w:rPr>
                <w:rFonts w:hint="eastAsia" w:asciiTheme="minorEastAsia" w:hAnsiTheme="minorEastAsia" w:eastAsiaTheme="minorEastAsia"/>
                <w:b/>
                <w:bCs w:val="0"/>
                <w:sz w:val="21"/>
                <w:szCs w:val="21"/>
                <w:highlight w:val="none"/>
                <w:u w:val="single"/>
              </w:rPr>
            </w:pPr>
            <w:r>
              <w:rPr>
                <w:rFonts w:hint="eastAsia" w:asciiTheme="minorEastAsia" w:hAnsiTheme="minorEastAsia" w:eastAsiaTheme="minorEastAsia"/>
                <w:b/>
                <w:bCs w:val="0"/>
                <w:sz w:val="21"/>
                <w:szCs w:val="21"/>
                <w:highlight w:val="none"/>
                <w:u w:val="single"/>
              </w:rPr>
              <w:t>（2）项目编号；</w:t>
            </w:r>
          </w:p>
          <w:p w14:paraId="1DE357D0">
            <w:pPr>
              <w:pStyle w:val="131"/>
              <w:widowControl w:val="0"/>
              <w:spacing w:before="0" w:beforeAutospacing="0" w:after="0" w:afterAutospacing="0" w:line="360" w:lineRule="auto"/>
              <w:jc w:val="both"/>
              <w:rPr>
                <w:rFonts w:hint="eastAsia" w:asciiTheme="minorEastAsia" w:hAnsiTheme="minorEastAsia" w:eastAsiaTheme="minorEastAsia"/>
                <w:b/>
                <w:bCs w:val="0"/>
                <w:sz w:val="21"/>
                <w:szCs w:val="21"/>
                <w:highlight w:val="none"/>
                <w:u w:val="single"/>
              </w:rPr>
            </w:pPr>
            <w:r>
              <w:rPr>
                <w:rFonts w:hint="eastAsia" w:asciiTheme="minorEastAsia" w:hAnsiTheme="minorEastAsia" w:eastAsiaTheme="minorEastAsia"/>
                <w:b/>
                <w:bCs w:val="0"/>
                <w:sz w:val="21"/>
                <w:szCs w:val="21"/>
                <w:highlight w:val="none"/>
                <w:u w:val="single"/>
              </w:rPr>
              <w:t>（3）    年    月    日     时    分</w:t>
            </w:r>
            <w:r>
              <w:rPr>
                <w:rFonts w:hint="eastAsia" w:asciiTheme="minorEastAsia" w:hAnsiTheme="minorEastAsia" w:eastAsiaTheme="minorEastAsia"/>
                <w:b/>
                <w:bCs w:val="0"/>
                <w:sz w:val="21"/>
                <w:szCs w:val="21"/>
                <w:highlight w:val="none"/>
                <w:u w:val="single"/>
                <w:lang w:val="en-US" w:eastAsia="zh-CN"/>
              </w:rPr>
              <w:t>开标</w:t>
            </w:r>
            <w:r>
              <w:rPr>
                <w:rFonts w:hint="eastAsia" w:asciiTheme="minorEastAsia" w:hAnsiTheme="minorEastAsia" w:eastAsiaTheme="minorEastAsia"/>
                <w:b/>
                <w:bCs w:val="0"/>
                <w:sz w:val="21"/>
                <w:szCs w:val="21"/>
                <w:highlight w:val="none"/>
                <w:u w:val="single"/>
              </w:rPr>
              <w:t>，此时间以前不得开封；</w:t>
            </w:r>
          </w:p>
          <w:p w14:paraId="6A1FE36F">
            <w:pPr>
              <w:widowControl/>
              <w:tabs>
                <w:tab w:val="left" w:pos="1078"/>
                <w:tab w:val="left" w:pos="1176"/>
                <w:tab w:val="left" w:pos="1638"/>
                <w:tab w:val="left" w:pos="3920"/>
                <w:tab w:val="left" w:pos="5670"/>
              </w:tabs>
              <w:adjustRightInd w:val="0"/>
              <w:spacing w:line="360" w:lineRule="auto"/>
              <w:ind w:leftChars="-2" w:hanging="4" w:hangingChars="2"/>
              <w:jc w:val="left"/>
              <w:rPr>
                <w:rFonts w:ascii="宋体" w:hAnsi="宋体" w:cs="宋体"/>
                <w:szCs w:val="21"/>
              </w:rPr>
            </w:pPr>
            <w:r>
              <w:rPr>
                <w:rFonts w:hint="eastAsia" w:asciiTheme="minorEastAsia" w:hAnsiTheme="minorEastAsia" w:eastAsiaTheme="minorEastAsia"/>
                <w:b/>
                <w:bCs w:val="0"/>
                <w:sz w:val="21"/>
                <w:szCs w:val="21"/>
                <w:highlight w:val="none"/>
                <w:u w:val="single"/>
              </w:rPr>
              <w:t>（4）</w:t>
            </w:r>
            <w:r>
              <w:rPr>
                <w:rFonts w:hint="eastAsia" w:asciiTheme="minorEastAsia" w:hAnsiTheme="minorEastAsia" w:eastAsiaTheme="minorEastAsia"/>
                <w:b/>
                <w:bCs w:val="0"/>
                <w:sz w:val="21"/>
                <w:szCs w:val="21"/>
                <w:highlight w:val="none"/>
                <w:u w:val="single"/>
                <w:lang w:val="en-US" w:eastAsia="zh-CN"/>
              </w:rPr>
              <w:t>投标人</w:t>
            </w:r>
            <w:r>
              <w:rPr>
                <w:rFonts w:hint="eastAsia" w:asciiTheme="minorEastAsia" w:hAnsiTheme="minorEastAsia" w:eastAsiaTheme="minorEastAsia"/>
                <w:b/>
                <w:bCs w:val="0"/>
                <w:sz w:val="21"/>
                <w:szCs w:val="21"/>
                <w:highlight w:val="none"/>
                <w:u w:val="single"/>
              </w:rPr>
              <w:t>名称和日期。</w:t>
            </w:r>
          </w:p>
        </w:tc>
      </w:tr>
      <w:tr w14:paraId="22D2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451E9DB1">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286" w:type="dxa"/>
            <w:vAlign w:val="center"/>
          </w:tcPr>
          <w:p w14:paraId="44D9DB56">
            <w:pPr>
              <w:spacing w:line="360" w:lineRule="auto"/>
              <w:ind w:firstLine="21" w:firstLineChars="10"/>
              <w:jc w:val="center"/>
              <w:rPr>
                <w:rFonts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要求</w:t>
            </w:r>
          </w:p>
        </w:tc>
        <w:tc>
          <w:tcPr>
            <w:tcW w:w="6831" w:type="dxa"/>
            <w:vAlign w:val="center"/>
          </w:tcPr>
          <w:p w14:paraId="6832DBED">
            <w:pPr>
              <w:adjustRightInd w:val="0"/>
              <w:spacing w:line="360" w:lineRule="auto"/>
              <w:rPr>
                <w:rFonts w:hint="default" w:ascii="宋体" w:hAnsi="宋体" w:eastAsia="宋体" w:cs="宋体"/>
                <w:b/>
                <w:bCs/>
                <w:szCs w:val="21"/>
                <w:lang w:val="en-US" w:eastAsia="zh-CN"/>
              </w:rPr>
            </w:pPr>
            <w:r>
              <w:rPr>
                <w:rFonts w:hint="eastAsia" w:ascii="宋体" w:hAnsi="宋体" w:cs="宋体"/>
                <w:b/>
                <w:bCs/>
                <w:szCs w:val="21"/>
                <w:lang w:val="en-US" w:eastAsia="zh-CN"/>
              </w:rPr>
              <w:t>详见招标文件相关内容。</w:t>
            </w:r>
          </w:p>
        </w:tc>
      </w:tr>
      <w:tr w14:paraId="20FD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5F5C1C8A">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286" w:type="dxa"/>
            <w:vAlign w:val="center"/>
          </w:tcPr>
          <w:p w14:paraId="64173C4E">
            <w:pPr>
              <w:keepNext w:val="0"/>
              <w:keepLines w:val="0"/>
              <w:pageBreakBefore w:val="0"/>
              <w:widowControl w:val="0"/>
              <w:kinsoku/>
              <w:wordWrap/>
              <w:overflowPunct/>
              <w:topLinePunct w:val="0"/>
              <w:autoSpaceDE/>
              <w:autoSpaceDN/>
              <w:bidi w:val="0"/>
              <w:snapToGrid/>
              <w:spacing w:line="360" w:lineRule="auto"/>
              <w:ind w:firstLine="21" w:firstLineChars="10"/>
              <w:jc w:val="center"/>
              <w:textAlignment w:val="auto"/>
              <w:rPr>
                <w:rFonts w:ascii="宋体" w:hAnsi="宋体" w:cs="宋体"/>
                <w:b/>
                <w:bCs/>
                <w:szCs w:val="21"/>
                <w:highlight w:val="none"/>
              </w:rPr>
            </w:pPr>
            <w:r>
              <w:rPr>
                <w:rFonts w:hint="eastAsia" w:ascii="宋体" w:hAnsi="宋体" w:cs="宋体"/>
                <w:b/>
                <w:bCs/>
                <w:szCs w:val="21"/>
                <w:highlight w:val="none"/>
              </w:rPr>
              <w:t>结算方式和付款条件</w:t>
            </w:r>
          </w:p>
        </w:tc>
        <w:tc>
          <w:tcPr>
            <w:tcW w:w="6831" w:type="dxa"/>
            <w:vAlign w:val="center"/>
          </w:tcPr>
          <w:p w14:paraId="4B2201FF">
            <w:pPr>
              <w:pStyle w:val="15"/>
              <w:keepNext w:val="0"/>
              <w:keepLines w:val="0"/>
              <w:pageBreakBefore w:val="0"/>
              <w:widowControl w:val="0"/>
              <w:kinsoku/>
              <w:wordWrap/>
              <w:overflowPunct/>
              <w:topLinePunct w:val="0"/>
              <w:autoSpaceDE/>
              <w:autoSpaceDN/>
              <w:bidi w:val="0"/>
              <w:snapToGrid/>
              <w:spacing w:line="360" w:lineRule="auto"/>
              <w:textAlignment w:val="auto"/>
              <w:rPr>
                <w:rFonts w:hint="default"/>
                <w:highlight w:val="none"/>
                <w:lang w:val="en-US" w:eastAsia="zh-CN"/>
              </w:rPr>
            </w:pPr>
            <w:r>
              <w:rPr>
                <w:rFonts w:hint="default"/>
                <w:highlight w:val="none"/>
                <w:lang w:val="en-US" w:eastAsia="zh-CN"/>
              </w:rPr>
              <w:t>设计完成支付60%，工程竣工验收后支付至100%</w:t>
            </w:r>
          </w:p>
        </w:tc>
      </w:tr>
      <w:tr w14:paraId="24B5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38AC314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1286" w:type="dxa"/>
            <w:vAlign w:val="center"/>
          </w:tcPr>
          <w:p w14:paraId="795E8BC5">
            <w:pPr>
              <w:adjustRightInd w:val="0"/>
              <w:spacing w:line="360" w:lineRule="auto"/>
              <w:ind w:firstLine="97" w:firstLineChars="50"/>
              <w:jc w:val="center"/>
              <w:rPr>
                <w:rFonts w:ascii="宋体" w:hAnsi="宋体" w:cs="宋体"/>
                <w:b/>
                <w:bCs/>
                <w:szCs w:val="21"/>
              </w:rPr>
            </w:pPr>
            <w:r>
              <w:rPr>
                <w:rFonts w:hint="eastAsia" w:ascii="宋体" w:hAnsi="宋体" w:cs="宋体"/>
                <w:spacing w:val="-8"/>
                <w:szCs w:val="21"/>
              </w:rPr>
              <w:t>资格审查方式</w:t>
            </w:r>
          </w:p>
        </w:tc>
        <w:tc>
          <w:tcPr>
            <w:tcW w:w="6831" w:type="dxa"/>
            <w:vAlign w:val="center"/>
          </w:tcPr>
          <w:p w14:paraId="70E882AD">
            <w:pPr>
              <w:adjustRightInd w:val="0"/>
              <w:spacing w:line="360" w:lineRule="auto"/>
              <w:rPr>
                <w:rFonts w:ascii="宋体" w:hAnsi="宋体" w:cs="宋体"/>
                <w:b/>
                <w:bCs/>
                <w:kern w:val="0"/>
                <w:szCs w:val="21"/>
              </w:rPr>
            </w:pPr>
            <w:r>
              <w:rPr>
                <w:rFonts w:hint="eastAsia" w:ascii="宋体" w:hAnsi="宋体" w:cs="宋体"/>
                <w:bCs/>
                <w:szCs w:val="21"/>
              </w:rPr>
              <w:t>资格后审</w:t>
            </w:r>
            <w:bookmarkStart w:id="45" w:name="_GoBack"/>
            <w:bookmarkEnd w:id="45"/>
          </w:p>
        </w:tc>
      </w:tr>
      <w:tr w14:paraId="2B87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51" w:type="dxa"/>
            <w:vAlign w:val="center"/>
          </w:tcPr>
          <w:p w14:paraId="3941F09C">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286" w:type="dxa"/>
            <w:vAlign w:val="center"/>
          </w:tcPr>
          <w:p w14:paraId="6EC2F56F">
            <w:pPr>
              <w:adjustRightInd w:val="0"/>
              <w:spacing w:line="360" w:lineRule="auto"/>
              <w:jc w:val="center"/>
              <w:rPr>
                <w:rFonts w:ascii="宋体" w:hAnsi="宋体" w:cs="宋体"/>
                <w:b w:val="0"/>
                <w:bCs w:val="0"/>
                <w:szCs w:val="21"/>
                <w:highlight w:val="none"/>
              </w:rPr>
            </w:pPr>
            <w:r>
              <w:rPr>
                <w:rFonts w:hint="eastAsia" w:ascii="宋体" w:hAnsi="宋体" w:cs="宋体"/>
                <w:b w:val="0"/>
                <w:bCs w:val="0"/>
                <w:szCs w:val="21"/>
                <w:highlight w:val="none"/>
              </w:rPr>
              <w:t>履约保证金</w:t>
            </w:r>
          </w:p>
        </w:tc>
        <w:tc>
          <w:tcPr>
            <w:tcW w:w="6831" w:type="dxa"/>
            <w:vAlign w:val="center"/>
          </w:tcPr>
          <w:p w14:paraId="2926AB5F">
            <w:pPr>
              <w:spacing w:line="360" w:lineRule="auto"/>
              <w:rPr>
                <w:rFonts w:hint="eastAsia" w:ascii="宋体" w:hAnsi="宋体" w:eastAsia="宋体" w:cs="宋体"/>
                <w:b w:val="0"/>
                <w:bCs w:val="0"/>
                <w:kern w:val="0"/>
                <w:szCs w:val="21"/>
                <w:highlight w:val="none"/>
                <w:lang w:eastAsia="zh-CN"/>
              </w:rPr>
            </w:pPr>
            <w:r>
              <w:rPr>
                <w:rFonts w:hint="eastAsia" w:ascii="宋体" w:hAnsi="宋体" w:cs="宋体"/>
                <w:b w:val="0"/>
                <w:bCs w:val="0"/>
                <w:kern w:val="0"/>
                <w:szCs w:val="21"/>
                <w:highlight w:val="none"/>
                <w:lang w:val="en-US" w:eastAsia="zh-CN"/>
              </w:rPr>
              <w:t>/</w:t>
            </w:r>
          </w:p>
        </w:tc>
      </w:tr>
      <w:tr w14:paraId="5705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3384104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1286" w:type="dxa"/>
            <w:vAlign w:val="center"/>
          </w:tcPr>
          <w:p w14:paraId="0E8C5BA6">
            <w:pPr>
              <w:spacing w:line="360" w:lineRule="auto"/>
              <w:jc w:val="center"/>
              <w:rPr>
                <w:rFonts w:hint="eastAsia" w:ascii="宋体" w:hAnsi="宋体" w:eastAsia="宋体" w:cs="宋体"/>
                <w:szCs w:val="21"/>
              </w:rPr>
            </w:pPr>
            <w:r>
              <w:rPr>
                <w:rFonts w:hint="eastAsia" w:ascii="宋体" w:hAnsi="宋体" w:eastAsia="宋体" w:cs="宋体"/>
                <w:szCs w:val="21"/>
              </w:rPr>
              <w:t>招标文件的解释</w:t>
            </w:r>
          </w:p>
        </w:tc>
        <w:tc>
          <w:tcPr>
            <w:tcW w:w="6831" w:type="dxa"/>
            <w:vAlign w:val="top"/>
          </w:tcPr>
          <w:p w14:paraId="6AD5DFC0">
            <w:pPr>
              <w:spacing w:line="360" w:lineRule="auto"/>
              <w:jc w:val="left"/>
              <w:rPr>
                <w:rFonts w:hint="eastAsia" w:ascii="宋体" w:hAnsi="宋体" w:eastAsia="宋体" w:cs="宋体"/>
                <w:szCs w:val="21"/>
              </w:rPr>
            </w:pPr>
            <w:r>
              <w:rPr>
                <w:rFonts w:hint="eastAsia" w:ascii="宋体" w:hAnsi="宋体" w:eastAsia="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前附表、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4E0B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1" w:type="dxa"/>
            <w:vAlign w:val="center"/>
          </w:tcPr>
          <w:p w14:paraId="6AEB932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1286" w:type="dxa"/>
            <w:vAlign w:val="center"/>
          </w:tcPr>
          <w:p w14:paraId="56C2FD7B">
            <w:pPr>
              <w:spacing w:line="360" w:lineRule="auto"/>
              <w:jc w:val="center"/>
              <w:rPr>
                <w:rFonts w:ascii="宋体" w:hAnsi="宋体" w:cs="宋体"/>
                <w:b/>
                <w:bCs/>
                <w:szCs w:val="21"/>
              </w:rPr>
            </w:pPr>
            <w:r>
              <w:rPr>
                <w:rFonts w:hint="eastAsia" w:ascii="宋体" w:hAnsi="宋体" w:cs="宋体"/>
                <w:szCs w:val="21"/>
              </w:rPr>
              <w:t>其他</w:t>
            </w:r>
          </w:p>
        </w:tc>
        <w:tc>
          <w:tcPr>
            <w:tcW w:w="6831" w:type="dxa"/>
            <w:vAlign w:val="center"/>
          </w:tcPr>
          <w:p w14:paraId="6955978D">
            <w:pPr>
              <w:spacing w:line="360" w:lineRule="auto"/>
              <w:rPr>
                <w:rFonts w:ascii="宋体" w:hAnsi="宋体" w:cs="宋体"/>
                <w:szCs w:val="21"/>
              </w:rPr>
            </w:pPr>
            <w:r>
              <w:rPr>
                <w:rFonts w:hint="eastAsia" w:ascii="宋体" w:hAnsi="宋体" w:cs="宋体"/>
                <w:szCs w:val="21"/>
              </w:rPr>
              <w:t>需要补充的其他内容：</w:t>
            </w:r>
          </w:p>
          <w:p w14:paraId="2BA34B01">
            <w:pPr>
              <w:spacing w:line="360" w:lineRule="auto"/>
              <w:rPr>
                <w:rFonts w:ascii="宋体" w:hAnsi="宋体" w:cs="宋体"/>
                <w:szCs w:val="21"/>
              </w:rPr>
            </w:pPr>
            <w:r>
              <w:rPr>
                <w:rFonts w:hint="eastAsia" w:ascii="宋体" w:hAnsi="宋体" w:cs="宋体"/>
                <w:szCs w:val="21"/>
              </w:rPr>
              <w:t>1、若无特殊说明，本文件中的“天”或“日”均指日历日。</w:t>
            </w:r>
          </w:p>
          <w:p w14:paraId="17A1AD20">
            <w:pPr>
              <w:spacing w:line="360" w:lineRule="auto"/>
              <w:rPr>
                <w:rFonts w:ascii="宋体" w:hAnsi="宋体" w:cs="宋体"/>
                <w:b/>
                <w:bCs/>
                <w:szCs w:val="21"/>
              </w:rPr>
            </w:pPr>
            <w:r>
              <w:rPr>
                <w:rFonts w:hint="eastAsia" w:ascii="宋体" w:hAnsi="宋体" w:cs="宋体"/>
                <w:szCs w:val="21"/>
                <w:lang w:val="en-US" w:eastAsia="zh-CN"/>
              </w:rPr>
              <w:t>2</w:t>
            </w:r>
            <w:r>
              <w:rPr>
                <w:rFonts w:hint="eastAsia" w:ascii="宋体" w:hAnsi="宋体" w:cs="宋体"/>
                <w:szCs w:val="21"/>
              </w:rPr>
              <w:t>、本招标文件的解释权归属招标人。</w:t>
            </w:r>
          </w:p>
        </w:tc>
      </w:tr>
      <w:bookmarkEnd w:id="10"/>
    </w:tbl>
    <w:p w14:paraId="2ECBD05D">
      <w:pPr>
        <w:adjustRightInd w:val="0"/>
        <w:spacing w:line="360" w:lineRule="auto"/>
        <w:ind w:firstLine="640" w:firstLineChars="200"/>
        <w:jc w:val="center"/>
        <w:rPr>
          <w:rFonts w:hint="eastAsia" w:ascii="宋体" w:hAnsi="宋体"/>
          <w:sz w:val="32"/>
          <w:szCs w:val="32"/>
        </w:rPr>
      </w:pPr>
      <w:r>
        <w:rPr>
          <w:rFonts w:hint="eastAsia" w:ascii="宋体" w:hAnsi="宋体"/>
          <w:sz w:val="32"/>
          <w:szCs w:val="32"/>
        </w:rPr>
        <w:br w:type="page"/>
      </w:r>
      <w:r>
        <w:rPr>
          <w:rFonts w:hint="eastAsia" w:ascii="宋体" w:hAnsi="宋体" w:eastAsia="宋体" w:cs="Times New Roman"/>
          <w:b/>
          <w:bCs/>
          <w:sz w:val="24"/>
          <w:szCs w:val="24"/>
          <w:lang w:eastAsia="zh-CN"/>
        </w:rPr>
        <w:t>（二）投标人须知总则</w:t>
      </w:r>
    </w:p>
    <w:p w14:paraId="4DFBCFF3">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2.1项目概况</w:t>
      </w:r>
    </w:p>
    <w:p w14:paraId="2ED2E716">
      <w:pPr>
        <w:adjustRightInd w:val="0"/>
        <w:spacing w:line="360" w:lineRule="auto"/>
        <w:ind w:firstLine="480" w:firstLineChars="200"/>
        <w:rPr>
          <w:rFonts w:hint="eastAsia" w:ascii="宋体" w:hAnsi="宋体"/>
          <w:sz w:val="24"/>
          <w:szCs w:val="24"/>
        </w:rPr>
      </w:pPr>
      <w:r>
        <w:rPr>
          <w:rFonts w:hint="eastAsia" w:ascii="宋体" w:hAnsi="宋体"/>
          <w:sz w:val="24"/>
          <w:szCs w:val="24"/>
        </w:rPr>
        <w:t>2.1.1根据《中华人民共和国招标投标法》等有关法律，法规和规章的规定,本项目已具备招标条件,现对本项目进行招标。</w:t>
      </w:r>
    </w:p>
    <w:p w14:paraId="4BA08007">
      <w:pPr>
        <w:adjustRightInd w:val="0"/>
        <w:spacing w:line="360" w:lineRule="auto"/>
        <w:ind w:firstLine="480" w:firstLineChars="200"/>
        <w:rPr>
          <w:rFonts w:hint="eastAsia" w:ascii="宋体" w:hAnsi="宋体"/>
          <w:sz w:val="24"/>
          <w:szCs w:val="24"/>
        </w:rPr>
      </w:pPr>
      <w:r>
        <w:rPr>
          <w:rFonts w:hint="eastAsia" w:ascii="宋体" w:hAnsi="宋体"/>
          <w:sz w:val="24"/>
          <w:szCs w:val="24"/>
        </w:rPr>
        <w:t>2.1.2本招标项目招标代理机构：见投标人须知前附表。</w:t>
      </w:r>
    </w:p>
    <w:p w14:paraId="3918CE1E">
      <w:pPr>
        <w:adjustRightInd w:val="0"/>
        <w:spacing w:line="360" w:lineRule="auto"/>
        <w:ind w:firstLine="480" w:firstLineChars="200"/>
        <w:rPr>
          <w:rFonts w:hint="eastAsia" w:ascii="宋体" w:hAnsi="宋体"/>
          <w:sz w:val="24"/>
          <w:szCs w:val="24"/>
        </w:rPr>
      </w:pPr>
      <w:r>
        <w:rPr>
          <w:rFonts w:hint="eastAsia" w:ascii="宋体" w:hAnsi="宋体"/>
          <w:sz w:val="24"/>
          <w:szCs w:val="24"/>
        </w:rPr>
        <w:t>2.1.3本招标项目名称：见投标人须知前附表。</w:t>
      </w:r>
    </w:p>
    <w:p w14:paraId="46EF74A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2.2资金来源</w:t>
      </w:r>
    </w:p>
    <w:p w14:paraId="042473B3">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2.2.1本招标项目的资金来源：见投标人须知前附表。</w:t>
      </w:r>
    </w:p>
    <w:p w14:paraId="7E79A433">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2.3招标内容:</w:t>
      </w:r>
    </w:p>
    <w:p w14:paraId="4522F95D">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2.3.1本次招标内容:</w:t>
      </w:r>
      <w:r>
        <w:rPr>
          <w:rFonts w:hint="eastAsia" w:ascii="宋体" w:hAnsi="宋体"/>
          <w:sz w:val="24"/>
          <w:szCs w:val="24"/>
        </w:rPr>
        <w:t>和县消防救援大队装备物资储备库暨风雨训练场项目部分区域精装修-设计</w:t>
      </w:r>
      <w:r>
        <w:rPr>
          <w:rFonts w:hint="eastAsia" w:ascii="宋体" w:hAnsi="宋体"/>
          <w:sz w:val="24"/>
          <w:szCs w:val="24"/>
          <w:lang w:val="en-US" w:eastAsia="zh-CN"/>
        </w:rPr>
        <w:t>(含方案和设计施工图）</w:t>
      </w:r>
      <w:r>
        <w:rPr>
          <w:rFonts w:hint="eastAsia" w:ascii="宋体" w:hAnsi="宋体" w:eastAsia="宋体" w:cs="Times New Roman"/>
          <w:sz w:val="24"/>
          <w:szCs w:val="24"/>
        </w:rPr>
        <w:t>。</w:t>
      </w:r>
    </w:p>
    <w:p w14:paraId="17E5A67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2.4投标人资格要求</w:t>
      </w:r>
    </w:p>
    <w:p w14:paraId="41C7D21D">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2.4.1投标人应具备承担项目的资格要求见投标人须知前附表。</w:t>
      </w:r>
    </w:p>
    <w:p w14:paraId="25531C2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2.5费用承担</w:t>
      </w:r>
    </w:p>
    <w:p w14:paraId="29C99432">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投标人准备和参加投标活动发生的费用自理。</w:t>
      </w:r>
    </w:p>
    <w:p w14:paraId="69C27C1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2.6保密</w:t>
      </w:r>
    </w:p>
    <w:p w14:paraId="6A24DE70">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参与招标投标活动的各方应对招标文件、投标文件中的商业、技术等秘密进行保密，违者应对由此造成的后果承担法律责任。</w:t>
      </w:r>
    </w:p>
    <w:p w14:paraId="757108D3">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2.7语言文字</w:t>
      </w:r>
    </w:p>
    <w:p w14:paraId="06A5C55C">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除专用术语外，与招标投标有关的语言均使用中文。必要时专用术语应附有中文注释。</w:t>
      </w:r>
    </w:p>
    <w:p w14:paraId="00E13445">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2.8计量单位</w:t>
      </w:r>
    </w:p>
    <w:p w14:paraId="0CE28DB3">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所有计量均采用中华人民共和国法定计量单位。</w:t>
      </w:r>
    </w:p>
    <w:p w14:paraId="0D4CFCFD">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2.9投标预备会</w:t>
      </w:r>
    </w:p>
    <w:p w14:paraId="28AA76A9">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本项目不召开投标预备会。</w:t>
      </w:r>
    </w:p>
    <w:p w14:paraId="39CA246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2.10分包</w:t>
      </w:r>
    </w:p>
    <w:p w14:paraId="6C343A30">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本项目不分包。</w:t>
      </w:r>
    </w:p>
    <w:p w14:paraId="2386243D">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2.11偏离</w:t>
      </w:r>
    </w:p>
    <w:p w14:paraId="0A89A987">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本项目不允许投标人提交的投标文件负偏离招标文件的要求，否则该投标人的投标文件将可能会被拒绝。</w:t>
      </w:r>
    </w:p>
    <w:p w14:paraId="3F850D25">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（三）招标文件</w:t>
      </w:r>
    </w:p>
    <w:p w14:paraId="79E422A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3.1招标文件的组成</w:t>
      </w:r>
    </w:p>
    <w:p w14:paraId="0856F40B">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本招标文件包括：</w:t>
      </w:r>
    </w:p>
    <w:p w14:paraId="525BDF47">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第一章  招标公告</w:t>
      </w:r>
    </w:p>
    <w:p w14:paraId="36A58D87">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第二章  投标人须知</w:t>
      </w:r>
    </w:p>
    <w:p w14:paraId="1E16BEA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第三章  评标办法（综合评分法）</w:t>
      </w:r>
    </w:p>
    <w:p w14:paraId="7121C92F">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第</w:t>
      </w:r>
      <w:r>
        <w:rPr>
          <w:rFonts w:hint="eastAsia" w:ascii="宋体" w:hAnsi="宋体" w:cs="Times New Roman"/>
          <w:sz w:val="24"/>
          <w:szCs w:val="24"/>
          <w:lang w:val="en-US" w:eastAsia="zh-CN"/>
        </w:rPr>
        <w:t>四</w:t>
      </w:r>
      <w:r>
        <w:rPr>
          <w:rFonts w:hint="eastAsia" w:ascii="宋体" w:hAnsi="宋体" w:eastAsia="宋体" w:cs="Times New Roman"/>
          <w:sz w:val="24"/>
          <w:szCs w:val="24"/>
        </w:rPr>
        <w:t>章  投标文件格式</w:t>
      </w:r>
    </w:p>
    <w:p w14:paraId="7D7D01DD">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根据本章第3.2款和第3.3款对招标文件所作的澄清、修改和答疑，构成招标文件的组成部分。</w:t>
      </w:r>
    </w:p>
    <w:p w14:paraId="55CC7921">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3.2招标文件的澄清</w:t>
      </w:r>
    </w:p>
    <w:p w14:paraId="3D8D348E">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3.2.1投标人应仔细阅读和检查招标文件的全部内容。如发现缺页或附件不全，应及时向招标代理机构提出，以便补齐。如有疑问，应在投标人须知前附表规定的时间、方式，要求招标人对招标文件予以澄清。</w:t>
      </w:r>
    </w:p>
    <w:p w14:paraId="746D8C19">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3.2.2招标文件的澄清将在投标人须知前附表规定的时间，以书面方式发布给所有购买招标文件的投标人，但不指明澄清问题的来源。</w:t>
      </w:r>
    </w:p>
    <w:p w14:paraId="02F5921E">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3.2.3投标人在收到书面澄清后，应在24小时内以书面形式通知招标人，确认已收到该澄清。</w:t>
      </w:r>
    </w:p>
    <w:p w14:paraId="66B0BD8D">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3.3招标文件的修改</w:t>
      </w:r>
    </w:p>
    <w:p w14:paraId="269DB733">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3.3.1招标代理机构按投标人须知前附表规定的时间，以书面方式向所有购买招标文件的投标人发布招标文件的修改内容。如果修改招标文件的时间影响投标文件编制，将相应推迟投标截止时间。</w:t>
      </w:r>
    </w:p>
    <w:p w14:paraId="08983263">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3.3.2投标人收到修改内容后，应在24小时内以书面形式通知招标人，确认已收到该修改。</w:t>
      </w:r>
    </w:p>
    <w:p w14:paraId="159A203C">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3.3.3当招标文件，招标文件的澄清、修改、答疑等在同一内容的表述上不一致时，以最后发出的为准。</w:t>
      </w:r>
    </w:p>
    <w:p w14:paraId="19E27E35">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（四）投标文件</w:t>
      </w:r>
    </w:p>
    <w:p w14:paraId="5436485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4.1投标文件的组成：</w:t>
      </w:r>
    </w:p>
    <w:p w14:paraId="7CAB40D2">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（1）投标函</w:t>
      </w:r>
    </w:p>
    <w:p w14:paraId="2097065C">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（2）法定代表人身份证明或授权委托书</w:t>
      </w:r>
    </w:p>
    <w:p w14:paraId="7A23D0B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（3）开标一览表</w:t>
      </w:r>
    </w:p>
    <w:p w14:paraId="1B8A01C2">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（4）评审审查资料</w:t>
      </w:r>
    </w:p>
    <w:p w14:paraId="5719BB85">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（5）商务技术响应表</w:t>
      </w:r>
    </w:p>
    <w:p w14:paraId="33259850">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（6）业绩</w:t>
      </w:r>
    </w:p>
    <w:p w14:paraId="362714AD">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（7）其他资料</w:t>
      </w:r>
    </w:p>
    <w:p w14:paraId="68FDE7F8">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4.2投标有效期</w:t>
      </w:r>
    </w:p>
    <w:p w14:paraId="55251D9A">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4.2.1在投标人须知前附表规定的投标有效期内，投标人不得要求撤销或修改其投标文件。</w:t>
      </w:r>
    </w:p>
    <w:p w14:paraId="6DDD57C2">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4.2.2出现特殊情况需要延长投标有效期的，招标人以书面形式通知所有投标人延长投标有效期。投标人同意延长的，应相应延长其投标保证金的有效期，但不得修改或撤销其投标文件；投标人拒绝延长的，其投标失效，投标人有权收回其投标保证金。</w:t>
      </w:r>
    </w:p>
    <w:p w14:paraId="662FC2C2">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4.</w:t>
      </w:r>
      <w:r>
        <w:rPr>
          <w:rFonts w:hint="eastAsia" w:ascii="宋体" w:hAnsi="宋体" w:cs="宋体"/>
          <w:b/>
          <w:color w:val="000000"/>
          <w:kern w:val="10"/>
          <w:sz w:val="24"/>
          <w:szCs w:val="24"/>
          <w:lang w:val="en-US" w:eastAsia="zh-CN"/>
        </w:rPr>
        <w:t>3</w:t>
      </w:r>
      <w:r>
        <w:rPr>
          <w:rFonts w:hint="eastAsia" w:ascii="宋体" w:hAnsi="宋体" w:eastAsia="宋体" w:cs="宋体"/>
          <w:b/>
          <w:color w:val="000000"/>
          <w:kern w:val="10"/>
          <w:sz w:val="24"/>
          <w:szCs w:val="24"/>
        </w:rPr>
        <w:t>备选投标方案</w:t>
      </w:r>
    </w:p>
    <w:p w14:paraId="13105C9A">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本项目不接受备选投标方案。</w:t>
      </w:r>
    </w:p>
    <w:p w14:paraId="748953E6">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4.</w:t>
      </w:r>
      <w:r>
        <w:rPr>
          <w:rFonts w:hint="eastAsia" w:ascii="宋体" w:hAnsi="宋体" w:cs="宋体"/>
          <w:b/>
          <w:color w:val="000000"/>
          <w:kern w:val="10"/>
          <w:sz w:val="24"/>
          <w:szCs w:val="24"/>
          <w:lang w:val="en-US" w:eastAsia="zh-CN"/>
        </w:rPr>
        <w:t>4</w:t>
      </w:r>
      <w:r>
        <w:rPr>
          <w:rFonts w:hint="eastAsia" w:ascii="宋体" w:hAnsi="宋体" w:eastAsia="宋体" w:cs="宋体"/>
          <w:b/>
          <w:color w:val="000000"/>
          <w:kern w:val="10"/>
          <w:sz w:val="24"/>
          <w:szCs w:val="24"/>
        </w:rPr>
        <w:t>投标文件的编制</w:t>
      </w:r>
    </w:p>
    <w:p w14:paraId="26642EB7">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4.5.1投标文件应按第</w:t>
      </w:r>
      <w:r>
        <w:rPr>
          <w:rFonts w:hint="eastAsia" w:ascii="宋体" w:hAnsi="宋体" w:cs="Times New Roman"/>
          <w:sz w:val="24"/>
          <w:szCs w:val="24"/>
          <w:lang w:val="en-US" w:eastAsia="zh-CN"/>
        </w:rPr>
        <w:t>四</w:t>
      </w:r>
      <w:r>
        <w:rPr>
          <w:rFonts w:hint="eastAsia" w:ascii="宋体" w:hAnsi="宋体" w:eastAsia="宋体" w:cs="Times New Roman"/>
          <w:sz w:val="24"/>
          <w:szCs w:val="24"/>
        </w:rPr>
        <w:t>章“投标文件格式”进行编写，如有必要，可以增加附页，作为投标文件的组成部分。</w:t>
      </w:r>
    </w:p>
    <w:p w14:paraId="0C2E8096">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4.5.2投标文件应当对招标文件的采购需求等内容作出实质性响应。</w:t>
      </w:r>
    </w:p>
    <w:p w14:paraId="04C4D91C">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4.5.3投标文件应用不褪色的材料书写或打印，其签字、盖章的具体要求见投标人须知前附表规定。委托代理人签字的，投标文件应附法定代表人签署的授权委托书。投标文件应尽量避免涂改，行间插字或删除。如果出现上述情况，改动之处应加盖单位公章确认。电报、电话、传真形式的投标概不接受。</w:t>
      </w:r>
    </w:p>
    <w:p w14:paraId="50F3556B">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4.5.4投标文件正本、副本份数见投标人须知前附表。正本和副本的封面上应清楚地标记“正本”或“副本”的字样。当副本和正本不一致时，以正本为准。</w:t>
      </w:r>
    </w:p>
    <w:p w14:paraId="408E7932">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4.5.5投标文件的正本、副本应分别装订成册，并编制目录,具体装订要求见投标人须知前附表规定。</w:t>
      </w:r>
    </w:p>
    <w:p w14:paraId="12ED161D">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（五）投标</w:t>
      </w:r>
    </w:p>
    <w:p w14:paraId="31B7F32D">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5.1投标文件的密封和标记</w:t>
      </w:r>
    </w:p>
    <w:p w14:paraId="08148F56">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5.1.1投标文件的正本、副本必须分别密封，密封袋开口处应密封，并应加盖投标单位公章。</w:t>
      </w:r>
    </w:p>
    <w:p w14:paraId="31588CF0">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5.1.2投标文件的封套上应清楚地标记“正本”或“副本”字样，封套上宜写明的其他内容见投标人须知前附表。</w:t>
      </w:r>
    </w:p>
    <w:p w14:paraId="5A8BEB86">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5.1.3未按本章第5.1.1项要求密封的投标文件，不予接收。</w:t>
      </w:r>
    </w:p>
    <w:p w14:paraId="7472AF6E">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5.2投标文件的递交</w:t>
      </w:r>
    </w:p>
    <w:p w14:paraId="4D631E94">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5.2.1投标人应在本章投标人须知前附表规定的投标截止时间前递交投标文件。</w:t>
      </w:r>
    </w:p>
    <w:p w14:paraId="27627D23">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5.2.2投标人递交投标文件的地点：见投标人须知前附表。</w:t>
      </w:r>
    </w:p>
    <w:p w14:paraId="1C7088AF">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5.2.3除投标人须知前附表另有规定外，投标人所递交的投标文件不予退还。</w:t>
      </w:r>
    </w:p>
    <w:p w14:paraId="56625B2A">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5.2.4投标文件有下列情形之一的，将不予接收：</w:t>
      </w:r>
    </w:p>
    <w:p w14:paraId="6B253DA4">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（1）逾期送达的或者未送达指定地点的投标文件；</w:t>
      </w:r>
    </w:p>
    <w:p w14:paraId="73C02E5C">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（2）未按招标文件要求包装、密封的。</w:t>
      </w:r>
    </w:p>
    <w:p w14:paraId="4EA9B760">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（六）开标</w:t>
      </w:r>
    </w:p>
    <w:p w14:paraId="3A93BBA3">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6.1开标时间和地点</w:t>
      </w:r>
    </w:p>
    <w:p w14:paraId="6975C80B">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招标人在本章投标人须知前附表规定的时间和地点公开开标。</w:t>
      </w:r>
    </w:p>
    <w:p w14:paraId="7E97CC1F">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6.</w:t>
      </w:r>
      <w:r>
        <w:rPr>
          <w:rFonts w:hint="eastAsia" w:ascii="宋体" w:hAnsi="宋体" w:cs="宋体"/>
          <w:b/>
          <w:color w:val="000000"/>
          <w:kern w:val="10"/>
          <w:sz w:val="24"/>
          <w:szCs w:val="24"/>
          <w:lang w:val="en-US" w:eastAsia="zh-CN"/>
        </w:rPr>
        <w:t>2</w:t>
      </w:r>
      <w:r>
        <w:rPr>
          <w:rFonts w:hint="eastAsia" w:ascii="宋体" w:hAnsi="宋体" w:eastAsia="宋体" w:cs="宋体"/>
          <w:b/>
          <w:color w:val="000000"/>
          <w:kern w:val="10"/>
          <w:sz w:val="24"/>
          <w:szCs w:val="24"/>
        </w:rPr>
        <w:t>开标时应当对投标文件的密封、签署等情况进行检验，以确定符合性。</w:t>
      </w:r>
    </w:p>
    <w:p w14:paraId="6BE7FA15">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6.</w:t>
      </w:r>
      <w:r>
        <w:rPr>
          <w:rFonts w:hint="eastAsia" w:ascii="宋体" w:hAnsi="宋体" w:cs="宋体"/>
          <w:b/>
          <w:color w:val="000000"/>
          <w:kern w:val="10"/>
          <w:sz w:val="24"/>
          <w:szCs w:val="24"/>
          <w:lang w:val="en-US" w:eastAsia="zh-CN"/>
        </w:rPr>
        <w:t>3</w:t>
      </w:r>
      <w:r>
        <w:rPr>
          <w:rFonts w:hint="eastAsia" w:ascii="宋体" w:hAnsi="宋体" w:eastAsia="宋体" w:cs="宋体"/>
          <w:b/>
          <w:color w:val="000000"/>
          <w:kern w:val="10"/>
          <w:sz w:val="24"/>
          <w:szCs w:val="24"/>
        </w:rPr>
        <w:t>只对符合要求的投标文件开标，开标由</w:t>
      </w:r>
      <w:r>
        <w:rPr>
          <w:rFonts w:hint="eastAsia" w:ascii="宋体" w:hAnsi="宋体" w:cs="宋体"/>
          <w:b/>
          <w:color w:val="000000"/>
          <w:kern w:val="10"/>
          <w:sz w:val="24"/>
          <w:szCs w:val="24"/>
          <w:lang w:val="en-US" w:eastAsia="zh-CN"/>
        </w:rPr>
        <w:t>招标人</w:t>
      </w:r>
      <w:r>
        <w:rPr>
          <w:rFonts w:hint="eastAsia" w:ascii="宋体" w:hAnsi="宋体" w:eastAsia="宋体" w:cs="宋体"/>
          <w:b/>
          <w:color w:val="000000"/>
          <w:kern w:val="10"/>
          <w:sz w:val="24"/>
          <w:szCs w:val="24"/>
        </w:rPr>
        <w:t>主持，邀请有关部门参加。</w:t>
      </w:r>
    </w:p>
    <w:p w14:paraId="2820608C">
      <w:pPr>
        <w:adjustRightInd w:val="0"/>
        <w:spacing w:line="360" w:lineRule="auto"/>
        <w:rPr>
          <w:rFonts w:hint="eastAsia" w:ascii="宋体" w:hAnsi="宋体"/>
          <w:sz w:val="32"/>
          <w:szCs w:val="32"/>
        </w:rPr>
      </w:pPr>
      <w:r>
        <w:rPr>
          <w:rFonts w:hint="eastAsia" w:ascii="宋体" w:hAnsi="宋体" w:eastAsia="宋体" w:cs="宋体"/>
          <w:b/>
          <w:color w:val="000000"/>
          <w:kern w:val="10"/>
          <w:sz w:val="24"/>
          <w:szCs w:val="24"/>
        </w:rPr>
        <w:t>6.</w:t>
      </w:r>
      <w:r>
        <w:rPr>
          <w:rFonts w:hint="eastAsia" w:ascii="宋体" w:hAnsi="宋体" w:cs="宋体"/>
          <w:b/>
          <w:color w:val="000000"/>
          <w:kern w:val="10"/>
          <w:sz w:val="24"/>
          <w:szCs w:val="24"/>
          <w:lang w:val="en-US" w:eastAsia="zh-CN"/>
        </w:rPr>
        <w:t>4</w:t>
      </w:r>
      <w:r>
        <w:rPr>
          <w:rFonts w:hint="eastAsia" w:ascii="宋体" w:hAnsi="宋体" w:eastAsia="宋体" w:cs="宋体"/>
          <w:b/>
          <w:color w:val="000000"/>
          <w:kern w:val="10"/>
          <w:sz w:val="24"/>
          <w:szCs w:val="24"/>
        </w:rPr>
        <w:t>招标人负责做好开标的会议记录，存档备查。</w:t>
      </w:r>
    </w:p>
    <w:p w14:paraId="59894EB2">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6.</w:t>
      </w:r>
      <w:r>
        <w:rPr>
          <w:rFonts w:hint="eastAsia" w:ascii="宋体" w:hAnsi="宋体" w:cs="宋体"/>
          <w:b/>
          <w:color w:val="000000"/>
          <w:kern w:val="10"/>
          <w:sz w:val="24"/>
          <w:szCs w:val="24"/>
          <w:lang w:val="en-US" w:eastAsia="zh-CN"/>
        </w:rPr>
        <w:t>5</w:t>
      </w:r>
      <w:r>
        <w:rPr>
          <w:rFonts w:hint="eastAsia" w:ascii="宋体" w:hAnsi="宋体" w:eastAsia="宋体" w:cs="宋体"/>
          <w:b/>
          <w:color w:val="000000"/>
          <w:kern w:val="10"/>
          <w:sz w:val="24"/>
          <w:szCs w:val="24"/>
        </w:rPr>
        <w:t>投标文件未</w:t>
      </w:r>
      <w:r>
        <w:rPr>
          <w:rFonts w:hint="eastAsia" w:ascii="宋体" w:hAnsi="宋体" w:cs="宋体"/>
          <w:b/>
          <w:color w:val="000000"/>
          <w:kern w:val="10"/>
          <w:sz w:val="24"/>
          <w:szCs w:val="24"/>
          <w:lang w:val="en-US" w:eastAsia="zh-CN"/>
        </w:rPr>
        <w:t>招标文件</w:t>
      </w:r>
      <w:r>
        <w:rPr>
          <w:rFonts w:hint="eastAsia" w:ascii="宋体" w:hAnsi="宋体" w:eastAsia="宋体" w:cs="宋体"/>
          <w:b/>
          <w:color w:val="000000"/>
          <w:kern w:val="10"/>
          <w:sz w:val="24"/>
          <w:szCs w:val="24"/>
        </w:rPr>
        <w:t>执行的或投标文件出现下列情况之一的，作为无效投标文件处理：</w:t>
      </w:r>
    </w:p>
    <w:p w14:paraId="568B5F91">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5</w:t>
      </w:r>
      <w:r>
        <w:rPr>
          <w:rFonts w:hint="eastAsia" w:ascii="宋体" w:hAnsi="宋体" w:eastAsia="宋体" w:cs="Times New Roman"/>
          <w:sz w:val="24"/>
          <w:szCs w:val="24"/>
        </w:rPr>
        <w:t>.1投标文件未按规定标志、密封、盖章的；</w:t>
      </w:r>
    </w:p>
    <w:p w14:paraId="7F3130F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5</w:t>
      </w:r>
      <w:r>
        <w:rPr>
          <w:rFonts w:hint="eastAsia" w:ascii="宋体" w:hAnsi="宋体" w:eastAsia="宋体" w:cs="Times New Roman"/>
          <w:sz w:val="24"/>
          <w:szCs w:val="24"/>
        </w:rPr>
        <w:t>.2投标文件未加盖投标人法人章、法定代表人印章的；</w:t>
      </w:r>
    </w:p>
    <w:p w14:paraId="175F8B3F">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5</w:t>
      </w:r>
      <w:r>
        <w:rPr>
          <w:rFonts w:hint="eastAsia" w:ascii="宋体" w:hAnsi="宋体" w:eastAsia="宋体" w:cs="Times New Roman"/>
          <w:sz w:val="24"/>
          <w:szCs w:val="24"/>
        </w:rPr>
        <w:t>.3授权委托书无投标单位法人章、法定代表人印章和签字或非原件的；</w:t>
      </w:r>
    </w:p>
    <w:p w14:paraId="6F6CEB8B">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5</w:t>
      </w:r>
      <w:r>
        <w:rPr>
          <w:rFonts w:hint="eastAsia" w:ascii="宋体" w:hAnsi="宋体" w:eastAsia="宋体" w:cs="Times New Roman"/>
          <w:sz w:val="24"/>
          <w:szCs w:val="24"/>
        </w:rPr>
        <w:t>.4投标文件未按招标文件规定的格式、内容和要求编制，投标文件字迹潦草、模糊、无法辨认的；</w:t>
      </w:r>
    </w:p>
    <w:p w14:paraId="49074F1A">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5</w:t>
      </w:r>
      <w:r>
        <w:rPr>
          <w:rFonts w:hint="eastAsia" w:ascii="宋体" w:hAnsi="宋体" w:eastAsia="宋体" w:cs="Times New Roman"/>
          <w:sz w:val="24"/>
          <w:szCs w:val="24"/>
        </w:rPr>
        <w:t>.5逾期送达的投标文件；</w:t>
      </w:r>
    </w:p>
    <w:p w14:paraId="57332FE7">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5</w:t>
      </w:r>
      <w:r>
        <w:rPr>
          <w:rFonts w:hint="eastAsia" w:ascii="宋体" w:hAnsi="宋体" w:eastAsia="宋体" w:cs="Times New Roman"/>
          <w:sz w:val="24"/>
          <w:szCs w:val="24"/>
        </w:rPr>
        <w:t>.6未按规定提交投标保证金（不采用）的；</w:t>
      </w:r>
    </w:p>
    <w:p w14:paraId="604C8CD4">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5</w:t>
      </w:r>
      <w:r>
        <w:rPr>
          <w:rFonts w:hint="eastAsia" w:ascii="宋体" w:hAnsi="宋体" w:eastAsia="宋体" w:cs="Times New Roman"/>
          <w:sz w:val="24"/>
          <w:szCs w:val="24"/>
        </w:rPr>
        <w:t>.7未实质上响应招标文件要求的。</w:t>
      </w:r>
    </w:p>
    <w:p w14:paraId="3309F73C">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6.</w:t>
      </w:r>
      <w:r>
        <w:rPr>
          <w:rFonts w:hint="eastAsia" w:ascii="宋体" w:hAnsi="宋体" w:cs="宋体"/>
          <w:b/>
          <w:color w:val="000000"/>
          <w:kern w:val="10"/>
          <w:sz w:val="24"/>
          <w:szCs w:val="24"/>
          <w:lang w:val="en-US" w:eastAsia="zh-CN"/>
        </w:rPr>
        <w:t>6</w:t>
      </w:r>
      <w:r>
        <w:rPr>
          <w:rFonts w:hint="eastAsia" w:ascii="宋体" w:hAnsi="宋体" w:eastAsia="宋体" w:cs="宋体"/>
          <w:b/>
          <w:color w:val="000000"/>
          <w:kern w:val="10"/>
          <w:sz w:val="24"/>
          <w:szCs w:val="24"/>
        </w:rPr>
        <w:t>评标方法按本招标文件第</w:t>
      </w:r>
      <w:r>
        <w:rPr>
          <w:rFonts w:hint="eastAsia" w:ascii="宋体" w:hAnsi="宋体" w:cs="宋体"/>
          <w:b/>
          <w:color w:val="000000"/>
          <w:kern w:val="10"/>
          <w:sz w:val="24"/>
          <w:szCs w:val="24"/>
          <w:lang w:val="en-US" w:eastAsia="zh-CN"/>
        </w:rPr>
        <w:t>三</w:t>
      </w:r>
      <w:r>
        <w:rPr>
          <w:rFonts w:hint="eastAsia" w:ascii="宋体" w:hAnsi="宋体" w:eastAsia="宋体" w:cs="宋体"/>
          <w:b/>
          <w:color w:val="000000"/>
          <w:kern w:val="10"/>
          <w:sz w:val="24"/>
          <w:szCs w:val="24"/>
        </w:rPr>
        <w:t>章的有关规定进行评定。</w:t>
      </w:r>
    </w:p>
    <w:p w14:paraId="27DF0915">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6.</w:t>
      </w:r>
      <w:r>
        <w:rPr>
          <w:rFonts w:hint="eastAsia" w:ascii="宋体" w:hAnsi="宋体" w:cs="宋体"/>
          <w:b/>
          <w:color w:val="000000"/>
          <w:kern w:val="10"/>
          <w:sz w:val="24"/>
          <w:szCs w:val="24"/>
          <w:lang w:val="en-US" w:eastAsia="zh-CN"/>
        </w:rPr>
        <w:t>7</w:t>
      </w:r>
      <w:r>
        <w:rPr>
          <w:rFonts w:hint="eastAsia" w:ascii="宋体" w:hAnsi="宋体" w:eastAsia="宋体" w:cs="宋体"/>
          <w:b/>
          <w:color w:val="000000"/>
          <w:kern w:val="10"/>
          <w:sz w:val="24"/>
          <w:szCs w:val="24"/>
        </w:rPr>
        <w:t>评标过程中评标委员会有权要求投标人澄清或者说明其投标文件中含义不明确的内容，但有关的澄清或者说明，不允许对报价或其它实质性内容进行更改。</w:t>
      </w:r>
    </w:p>
    <w:p w14:paraId="5EFAC7B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6.</w:t>
      </w:r>
      <w:r>
        <w:rPr>
          <w:rFonts w:hint="eastAsia" w:ascii="宋体" w:hAnsi="宋体" w:cs="宋体"/>
          <w:b/>
          <w:color w:val="000000"/>
          <w:kern w:val="10"/>
          <w:sz w:val="24"/>
          <w:szCs w:val="24"/>
          <w:lang w:val="en-US" w:eastAsia="zh-CN"/>
        </w:rPr>
        <w:t>8</w:t>
      </w:r>
      <w:r>
        <w:rPr>
          <w:rFonts w:hint="eastAsia" w:ascii="宋体" w:hAnsi="宋体" w:eastAsia="宋体" w:cs="宋体"/>
          <w:b/>
          <w:color w:val="000000"/>
          <w:kern w:val="10"/>
          <w:sz w:val="24"/>
          <w:szCs w:val="24"/>
        </w:rPr>
        <w:t>中标通知书</w:t>
      </w:r>
    </w:p>
    <w:p w14:paraId="0D053AE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cs="Times New Roman"/>
          <w:sz w:val="24"/>
          <w:szCs w:val="24"/>
          <w:lang w:val="en-US" w:eastAsia="zh-CN"/>
        </w:rPr>
        <w:t>8</w:t>
      </w:r>
      <w:r>
        <w:rPr>
          <w:rFonts w:hint="eastAsia" w:ascii="宋体" w:hAnsi="宋体" w:eastAsia="宋体" w:cs="Times New Roman"/>
          <w:sz w:val="24"/>
          <w:szCs w:val="24"/>
        </w:rPr>
        <w:t>.1招标人或招标代理人将评标结果公布后，向相应单位发出中标通知书。</w:t>
      </w:r>
    </w:p>
    <w:p w14:paraId="39A87C2D">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7.不正当竞争与纪律监督</w:t>
      </w:r>
    </w:p>
    <w:p w14:paraId="145B374B">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7.1严禁投标人向参与招标、评标工作的有关人员行贿及采取其他不正当手段，使其泄露一切与招标、评标工作的有关信息。</w:t>
      </w:r>
    </w:p>
    <w:p w14:paraId="1A3AEF85">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7.2投标人在投标过程中严禁互相串通结盟，损害招标的公正性和竞争性，或以任何方式影响其他投标人参与正当投标。</w:t>
      </w:r>
    </w:p>
    <w:p w14:paraId="0C152020">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7.3如发现投标人有上述不正当竞争行为，将取消其投标或中标资格。</w:t>
      </w:r>
    </w:p>
    <w:p w14:paraId="65EBB2C1">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（七）评标</w:t>
      </w:r>
    </w:p>
    <w:p w14:paraId="786503ED">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7.1评标委员会</w:t>
      </w:r>
    </w:p>
    <w:p w14:paraId="5EEB0321">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7.1.1评标由招标人依法组建的评标委员会负责。</w:t>
      </w:r>
    </w:p>
    <w:p w14:paraId="4FD252B7">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7.1.2评标委员会成员有下列情形之一的，应当回避；</w:t>
      </w:r>
    </w:p>
    <w:p w14:paraId="7D96D2ED">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（1）投标人或投标人的主要负责人的近亲属；</w:t>
      </w:r>
    </w:p>
    <w:p w14:paraId="0FC29A0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（2）项目主管部门或者行政监督部门的人员；</w:t>
      </w:r>
    </w:p>
    <w:p w14:paraId="4BD4125A">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（3）与投标人有经济利益关系，可能影响对投标公正评审的；</w:t>
      </w:r>
    </w:p>
    <w:p w14:paraId="76A3A3D3">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（4）曾因在招标，评标以及其他与招标投标有关活动中从事违法行为而受过行政处罚或刑事处罚的。</w:t>
      </w:r>
    </w:p>
    <w:p w14:paraId="18640C1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7.2评标原则</w:t>
      </w:r>
    </w:p>
    <w:p w14:paraId="137DA6BE">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评标活动遵循公平、公正、科学和择优的原则。</w:t>
      </w:r>
    </w:p>
    <w:p w14:paraId="0C5D217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7.3评标</w:t>
      </w:r>
    </w:p>
    <w:p w14:paraId="1A80EBAB">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评标委员会按照第</w:t>
      </w:r>
      <w:r>
        <w:rPr>
          <w:rFonts w:hint="eastAsia" w:ascii="宋体" w:hAnsi="宋体" w:cs="Times New Roman"/>
          <w:sz w:val="24"/>
          <w:szCs w:val="24"/>
          <w:lang w:val="en-US" w:eastAsia="zh-CN"/>
        </w:rPr>
        <w:t>三</w:t>
      </w:r>
      <w:r>
        <w:rPr>
          <w:rFonts w:hint="eastAsia" w:ascii="宋体" w:hAnsi="宋体" w:eastAsia="宋体" w:cs="Times New Roman"/>
          <w:sz w:val="24"/>
          <w:szCs w:val="24"/>
        </w:rPr>
        <w:t>章“评标办法”规定的方法、评审因素、标准和程序对投标文件进行评审。第</w:t>
      </w:r>
      <w:r>
        <w:rPr>
          <w:rFonts w:hint="eastAsia" w:ascii="宋体" w:hAnsi="宋体" w:cs="Times New Roman"/>
          <w:sz w:val="24"/>
          <w:szCs w:val="24"/>
          <w:lang w:val="en-US" w:eastAsia="zh-CN"/>
        </w:rPr>
        <w:t>三</w:t>
      </w:r>
      <w:r>
        <w:rPr>
          <w:rFonts w:hint="eastAsia" w:ascii="宋体" w:hAnsi="宋体" w:eastAsia="宋体" w:cs="Times New Roman"/>
          <w:sz w:val="24"/>
          <w:szCs w:val="24"/>
        </w:rPr>
        <w:t>章“评标办法”没有规定的方法、评审因素和标准，不作为评标依据。</w:t>
      </w:r>
    </w:p>
    <w:p w14:paraId="099205DF">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（八）合同授予</w:t>
      </w:r>
    </w:p>
    <w:p w14:paraId="4E03C865">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8.1定标方式</w:t>
      </w:r>
    </w:p>
    <w:p w14:paraId="7AFC5A7D">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招标人将根据评标委员会评审结果确定中标单位。</w:t>
      </w:r>
    </w:p>
    <w:p w14:paraId="1539C4B2">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8.2中标通知</w:t>
      </w:r>
    </w:p>
    <w:p w14:paraId="37D2D2B5">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中标单位确定后，招标人和招标代理机构将进行公示3日，公示期满招标人向其发出入围通知书。</w:t>
      </w:r>
    </w:p>
    <w:p w14:paraId="1902034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8.3签订合同</w:t>
      </w:r>
    </w:p>
    <w:p w14:paraId="75BDE172">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8.3.1招标人和中标单位应当自中标通知书发出之日起30天内，根据招标文件和投标文件签订合同。中标单位无正当理由拒绝签订合同的，招标人取消中标资格，其投标保证金不予退还；给招标人的损失超过投标保证金数额的，还应当对超出部分予以赔偿。</w:t>
      </w:r>
    </w:p>
    <w:p w14:paraId="1C91ED2A">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8.3.2发出中标通知书后，招标人无正当理由拒签合同的，招标人向供应商退还投标保证金；给供应商造成损失的，还应当赔偿损失。</w:t>
      </w:r>
    </w:p>
    <w:p w14:paraId="335A8314">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（九）重新招标方式</w:t>
      </w:r>
    </w:p>
    <w:p w14:paraId="59E40AA6">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9.1重新招标</w:t>
      </w:r>
    </w:p>
    <w:p w14:paraId="36CD1A04">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有下列情形之一的，招标人可以对招标内容进行重新招标或采用其他方式进行发包：</w:t>
      </w:r>
    </w:p>
    <w:p w14:paraId="7302F15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(1)投标截止时间止，投标人少于3个的；</w:t>
      </w:r>
    </w:p>
    <w:p w14:paraId="39882B52">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(2)经评标委员会评审后否决所有投标的；</w:t>
      </w:r>
    </w:p>
    <w:p w14:paraId="3B829C8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(3)出现影响采购公正的违法、违规行为的；</w:t>
      </w:r>
    </w:p>
    <w:p w14:paraId="66DF6C17">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（十）纪律和监督</w:t>
      </w:r>
    </w:p>
    <w:p w14:paraId="552FF38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10.1对招标人的纪律要求</w:t>
      </w:r>
    </w:p>
    <w:p w14:paraId="336E3628">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招标人不得泄漏招标投标活动中应当保密的情况和资料，不得与投标人串通损害国家利益，社会公共利益或者他人合法权益。</w:t>
      </w:r>
    </w:p>
    <w:p w14:paraId="7FD6122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10.2对投标人的纪律要求</w:t>
      </w:r>
    </w:p>
    <w:p w14:paraId="0A5F5BDC">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F9D8C0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10.3对评标委员会成员的纪律要求</w:t>
      </w:r>
    </w:p>
    <w:p w14:paraId="1D0BAF4F">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评标委员会成员不得收受他人的财物或者其他好处，不得向他人透漏对投标文件的评审和比较，中标单位的推荐情况以及评标有关的其他情况。在评标活动中，评标委员会成员不得擅离职守，影响评标程序正常进行，不得使用第</w:t>
      </w:r>
      <w:r>
        <w:rPr>
          <w:rFonts w:hint="eastAsia" w:ascii="宋体" w:hAnsi="宋体" w:cs="Times New Roman"/>
          <w:sz w:val="24"/>
          <w:szCs w:val="24"/>
          <w:lang w:val="en-US" w:eastAsia="zh-CN"/>
        </w:rPr>
        <w:t>三</w:t>
      </w:r>
      <w:r>
        <w:rPr>
          <w:rFonts w:hint="eastAsia" w:ascii="宋体" w:hAnsi="宋体" w:eastAsia="宋体" w:cs="Times New Roman"/>
          <w:sz w:val="24"/>
          <w:szCs w:val="24"/>
        </w:rPr>
        <w:t>章“评标办法”没有规定的评审因素和标准进行评标。</w:t>
      </w:r>
    </w:p>
    <w:p w14:paraId="7BE73ED8">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10.4对与评标活动有关的工作人员的纪律要求</w:t>
      </w:r>
    </w:p>
    <w:p w14:paraId="1E325FE1">
      <w:pPr>
        <w:adjustRightInd w:val="0"/>
        <w:spacing w:line="360" w:lineRule="auto"/>
        <w:ind w:firstLine="480" w:firstLineChars="200"/>
        <w:rPr>
          <w:rFonts w:hint="eastAsia" w:ascii="宋体" w:hAnsi="宋体"/>
          <w:sz w:val="32"/>
          <w:szCs w:val="32"/>
        </w:rPr>
      </w:pPr>
      <w:r>
        <w:rPr>
          <w:rFonts w:hint="eastAsia" w:ascii="宋体" w:hAnsi="宋体" w:eastAsia="宋体" w:cs="Times New Roman"/>
          <w:sz w:val="24"/>
          <w:szCs w:val="24"/>
        </w:rPr>
        <w:t>与评标活动有关的工作人员不得收受他人的财物或者其他好处，不得向他人透漏对投标文件的评审和比较，中标单位的推荐情况以及评标有关的其他情况。在评标活动中，与评标活动有关的工作人员不得擅离职守，影响评标程序正常进行。</w:t>
      </w:r>
    </w:p>
    <w:p w14:paraId="672405A4">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10.5投诉</w:t>
      </w:r>
    </w:p>
    <w:p w14:paraId="14D5D331">
      <w:pPr>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投标人和其他利害关系人认为本次招标活动违反法律，法规和规章规定的，有权向有关监督部门投诉。</w:t>
      </w:r>
    </w:p>
    <w:p w14:paraId="77B37CA9">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（十一）其他内容</w:t>
      </w:r>
    </w:p>
    <w:p w14:paraId="540FEDF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kern w:val="10"/>
          <w:sz w:val="24"/>
          <w:szCs w:val="24"/>
        </w:rPr>
      </w:pPr>
      <w:r>
        <w:rPr>
          <w:rFonts w:hint="eastAsia" w:ascii="宋体" w:hAnsi="宋体" w:eastAsia="宋体" w:cs="宋体"/>
          <w:b/>
          <w:color w:val="000000"/>
          <w:kern w:val="10"/>
          <w:sz w:val="24"/>
          <w:szCs w:val="24"/>
        </w:rPr>
        <w:t>11.</w:t>
      </w:r>
      <w:r>
        <w:rPr>
          <w:rFonts w:hint="eastAsia" w:ascii="宋体" w:hAnsi="宋体" w:cs="宋体"/>
          <w:b/>
          <w:color w:val="000000"/>
          <w:kern w:val="10"/>
          <w:sz w:val="24"/>
          <w:szCs w:val="24"/>
          <w:lang w:val="en-US" w:eastAsia="zh-CN"/>
        </w:rPr>
        <w:t>1</w:t>
      </w:r>
      <w:r>
        <w:rPr>
          <w:rFonts w:hint="eastAsia" w:ascii="宋体" w:hAnsi="宋体" w:eastAsia="宋体" w:cs="宋体"/>
          <w:b/>
          <w:color w:val="000000"/>
          <w:kern w:val="10"/>
          <w:sz w:val="24"/>
          <w:szCs w:val="24"/>
        </w:rPr>
        <w:t>参加本次招标活动的所有人员不得将对投标文件的审查、澄清、评议以及评标的情况透露给投标人或与招标工作无关的人员。如有发现，造成不良影响的，按有关法律法规的规定追究当事人责任。</w:t>
      </w:r>
    </w:p>
    <w:bookmarkEnd w:id="5"/>
    <w:p w14:paraId="78A1DD2F">
      <w:pPr>
        <w:rPr>
          <w:rFonts w:ascii="宋体" w:hAnsi="宋体"/>
          <w:b/>
          <w:sz w:val="44"/>
          <w:szCs w:val="44"/>
          <w:lang w:bidi="he-IL"/>
        </w:rPr>
      </w:pPr>
      <w:bookmarkStart w:id="11" w:name="_Toc180993033"/>
      <w:r>
        <w:rPr>
          <w:rFonts w:hint="eastAsia" w:ascii="宋体" w:hAnsi="宋体"/>
          <w:sz w:val="44"/>
          <w:szCs w:val="44"/>
        </w:rPr>
        <w:br w:type="page"/>
      </w:r>
      <w:bookmarkEnd w:id="11"/>
    </w:p>
    <w:p w14:paraId="724302F8">
      <w:pPr>
        <w:pStyle w:val="3"/>
        <w:keepNext w:val="0"/>
        <w:keepLines w:val="0"/>
        <w:pageBreakBefore w:val="0"/>
        <w:widowControl w:val="0"/>
        <w:numPr>
          <w:ilvl w:val="0"/>
          <w:numId w:val="0"/>
        </w:numPr>
        <w:kinsoku/>
        <w:wordWrap/>
        <w:overflowPunct/>
        <w:topLinePunct w:val="0"/>
        <w:autoSpaceDE/>
        <w:autoSpaceDN/>
        <w:bidi w:val="0"/>
        <w:adjustRightInd/>
        <w:snapToGrid/>
        <w:spacing w:before="469" w:beforeLines="150" w:after="157" w:afterLines="50" w:line="360" w:lineRule="auto"/>
        <w:jc w:val="center"/>
        <w:textAlignment w:val="auto"/>
        <w:rPr>
          <w:rFonts w:hint="eastAsia" w:ascii="宋体" w:hAnsi="宋体" w:eastAsia="宋体"/>
          <w:b/>
          <w:szCs w:val="44"/>
        </w:rPr>
      </w:pPr>
      <w:bookmarkStart w:id="12" w:name="_Toc24275"/>
      <w:r>
        <w:rPr>
          <w:rFonts w:hint="eastAsia" w:ascii="宋体" w:hAnsi="宋体" w:eastAsia="宋体"/>
          <w:b/>
          <w:szCs w:val="44"/>
        </w:rPr>
        <w:t>第</w:t>
      </w:r>
      <w:r>
        <w:rPr>
          <w:rFonts w:hint="eastAsia" w:ascii="宋体" w:hAnsi="宋体" w:eastAsia="宋体"/>
          <w:b/>
          <w:szCs w:val="44"/>
          <w:lang w:val="en-US" w:eastAsia="zh-CN"/>
        </w:rPr>
        <w:t>三</w:t>
      </w:r>
      <w:r>
        <w:rPr>
          <w:rFonts w:hint="eastAsia" w:ascii="宋体" w:hAnsi="宋体" w:eastAsia="宋体"/>
          <w:b/>
          <w:szCs w:val="44"/>
        </w:rPr>
        <w:t>章  评标办法（综合评分法）</w:t>
      </w:r>
      <w:bookmarkEnd w:id="12"/>
    </w:p>
    <w:p w14:paraId="1B8DB5ED">
      <w:pPr>
        <w:spacing w:line="360" w:lineRule="auto"/>
        <w:ind w:firstLine="482" w:firstLineChars="200"/>
        <w:rPr>
          <w:rFonts w:ascii="宋体" w:hAnsi="宋体"/>
          <w:b/>
          <w:bCs/>
          <w:sz w:val="24"/>
          <w:szCs w:val="24"/>
        </w:rPr>
      </w:pPr>
      <w:bookmarkStart w:id="13" w:name="_Toc445554766"/>
      <w:r>
        <w:rPr>
          <w:rFonts w:hint="eastAsia" w:ascii="宋体" w:hAnsi="宋体"/>
          <w:b/>
          <w:bCs/>
          <w:sz w:val="24"/>
          <w:szCs w:val="24"/>
        </w:rPr>
        <w:t>一、</w:t>
      </w:r>
      <w:bookmarkEnd w:id="13"/>
      <w:r>
        <w:rPr>
          <w:rFonts w:hint="eastAsia" w:ascii="宋体" w:hAnsi="宋体"/>
          <w:b/>
          <w:bCs/>
          <w:sz w:val="24"/>
          <w:szCs w:val="24"/>
        </w:rPr>
        <w:t>总则</w:t>
      </w:r>
    </w:p>
    <w:p w14:paraId="07E6DF04">
      <w:pPr>
        <w:spacing w:line="360" w:lineRule="auto"/>
        <w:ind w:firstLine="480" w:firstLineChars="200"/>
        <w:rPr>
          <w:rFonts w:ascii="宋体" w:hAnsi="宋体"/>
          <w:sz w:val="24"/>
          <w:szCs w:val="24"/>
        </w:rPr>
      </w:pPr>
      <w:r>
        <w:rPr>
          <w:rFonts w:hint="eastAsia" w:ascii="宋体" w:hAnsi="宋体"/>
          <w:sz w:val="24"/>
          <w:szCs w:val="24"/>
        </w:rPr>
        <w:t>1、参照《中华人民共和国招标投标法》以及有关规定结合本项目的特点制定本评标办法。</w:t>
      </w:r>
    </w:p>
    <w:p w14:paraId="7FFC6A8F">
      <w:pPr>
        <w:spacing w:line="360" w:lineRule="auto"/>
        <w:ind w:firstLine="480" w:firstLineChars="200"/>
        <w:rPr>
          <w:rFonts w:ascii="宋体" w:hAnsi="宋体"/>
          <w:sz w:val="24"/>
          <w:szCs w:val="24"/>
        </w:rPr>
      </w:pPr>
      <w:r>
        <w:rPr>
          <w:rFonts w:hint="eastAsia" w:ascii="宋体" w:hAnsi="宋体"/>
          <w:sz w:val="24"/>
          <w:szCs w:val="24"/>
        </w:rPr>
        <w:t>2、评标原则</w:t>
      </w:r>
    </w:p>
    <w:p w14:paraId="3ABDA6BE">
      <w:pPr>
        <w:spacing w:line="360" w:lineRule="auto"/>
        <w:ind w:firstLine="480" w:firstLineChars="200"/>
        <w:rPr>
          <w:rFonts w:ascii="宋体" w:hAnsi="宋体"/>
          <w:sz w:val="24"/>
          <w:szCs w:val="24"/>
        </w:rPr>
      </w:pPr>
      <w:r>
        <w:rPr>
          <w:rFonts w:hint="eastAsia" w:ascii="宋体" w:hAnsi="宋体"/>
          <w:sz w:val="24"/>
          <w:szCs w:val="24"/>
        </w:rPr>
        <w:t>（1）评标活动遵循公平、公正、科学、择优的原则。</w:t>
      </w:r>
    </w:p>
    <w:p w14:paraId="318E4438">
      <w:pPr>
        <w:spacing w:line="360" w:lineRule="auto"/>
        <w:ind w:firstLine="480" w:firstLineChars="200"/>
        <w:rPr>
          <w:rFonts w:ascii="宋体" w:hAnsi="宋体"/>
          <w:sz w:val="24"/>
          <w:szCs w:val="24"/>
        </w:rPr>
      </w:pPr>
      <w:r>
        <w:rPr>
          <w:rFonts w:hint="eastAsia" w:ascii="宋体" w:hAnsi="宋体"/>
          <w:sz w:val="24"/>
          <w:szCs w:val="24"/>
        </w:rPr>
        <w:t>（2）评标委员会仅根据投标文件作为评标依据，任何其他的外部证据均不得作为评标依据。</w:t>
      </w:r>
    </w:p>
    <w:p w14:paraId="24883F00">
      <w:pPr>
        <w:spacing w:line="360" w:lineRule="auto"/>
        <w:ind w:firstLine="480" w:firstLineChars="200"/>
        <w:rPr>
          <w:rFonts w:ascii="宋体" w:hAnsi="宋体"/>
          <w:sz w:val="24"/>
          <w:szCs w:val="24"/>
        </w:rPr>
      </w:pPr>
      <w:r>
        <w:rPr>
          <w:rFonts w:hint="eastAsia" w:ascii="宋体" w:hAnsi="宋体"/>
          <w:sz w:val="24"/>
          <w:szCs w:val="24"/>
        </w:rPr>
        <w:t>（3）本评标办法未尽事宜以招标投标法律、法规为准。</w:t>
      </w:r>
    </w:p>
    <w:p w14:paraId="5DC5E260">
      <w:pPr>
        <w:spacing w:line="360" w:lineRule="auto"/>
        <w:ind w:firstLine="482" w:firstLineChars="200"/>
        <w:rPr>
          <w:rFonts w:ascii="宋体" w:hAnsi="宋体"/>
          <w:b/>
          <w:bCs/>
          <w:sz w:val="24"/>
          <w:szCs w:val="24"/>
        </w:rPr>
      </w:pPr>
      <w:bookmarkStart w:id="14" w:name="_Toc429950640"/>
      <w:bookmarkStart w:id="15" w:name="_Toc475033436"/>
      <w:bookmarkStart w:id="16" w:name="_Toc314139522"/>
      <w:bookmarkStart w:id="17" w:name="_Toc280716101"/>
      <w:bookmarkStart w:id="18" w:name="_Toc314139605"/>
      <w:bookmarkStart w:id="19" w:name="_Toc314041832"/>
      <w:bookmarkStart w:id="20" w:name="_Toc477167025"/>
      <w:bookmarkStart w:id="21" w:name="_Toc475033184"/>
      <w:bookmarkStart w:id="22" w:name="_Toc445554770"/>
      <w:r>
        <w:rPr>
          <w:rFonts w:hint="eastAsia" w:ascii="宋体" w:hAnsi="宋体"/>
          <w:b/>
          <w:bCs/>
          <w:sz w:val="24"/>
          <w:szCs w:val="24"/>
        </w:rPr>
        <w:t>二、评标委员会</w:t>
      </w:r>
      <w:bookmarkEnd w:id="14"/>
      <w:bookmarkEnd w:id="15"/>
      <w:bookmarkEnd w:id="16"/>
      <w:bookmarkEnd w:id="17"/>
      <w:bookmarkEnd w:id="18"/>
      <w:bookmarkEnd w:id="19"/>
      <w:bookmarkEnd w:id="20"/>
      <w:bookmarkEnd w:id="21"/>
    </w:p>
    <w:p w14:paraId="534F5D80">
      <w:pPr>
        <w:spacing w:line="360" w:lineRule="auto"/>
        <w:ind w:firstLine="480" w:firstLineChars="200"/>
        <w:rPr>
          <w:rFonts w:ascii="宋体" w:hAnsi="宋体"/>
          <w:sz w:val="24"/>
          <w:szCs w:val="24"/>
        </w:rPr>
      </w:pPr>
      <w:r>
        <w:rPr>
          <w:rFonts w:hint="eastAsia" w:ascii="宋体" w:hAnsi="宋体"/>
          <w:sz w:val="24"/>
          <w:szCs w:val="24"/>
        </w:rPr>
        <w:t>1、评标委员会在招标人的监督下由招标人依法组建，负责评标活动。</w:t>
      </w:r>
    </w:p>
    <w:p w14:paraId="051291DC">
      <w:pPr>
        <w:spacing w:line="360" w:lineRule="auto"/>
        <w:ind w:firstLine="480" w:firstLineChars="200"/>
        <w:rPr>
          <w:rFonts w:hint="eastAsia" w:ascii="宋体" w:hAnsi="宋体"/>
          <w:sz w:val="24"/>
          <w:szCs w:val="24"/>
        </w:rPr>
      </w:pPr>
      <w:r>
        <w:rPr>
          <w:rFonts w:hint="eastAsia" w:ascii="宋体" w:hAnsi="宋体"/>
          <w:sz w:val="24"/>
          <w:szCs w:val="24"/>
        </w:rPr>
        <w:t>2、评标委员会成员人数为5人或以上单数。</w:t>
      </w:r>
    </w:p>
    <w:p w14:paraId="168426FA">
      <w:pPr>
        <w:spacing w:line="360" w:lineRule="auto"/>
        <w:ind w:firstLine="482" w:firstLineChars="200"/>
        <w:rPr>
          <w:rFonts w:ascii="宋体" w:hAnsi="宋体"/>
          <w:b/>
          <w:bCs/>
          <w:sz w:val="24"/>
          <w:szCs w:val="24"/>
        </w:rPr>
      </w:pPr>
      <w:r>
        <w:rPr>
          <w:rFonts w:hint="eastAsia" w:ascii="宋体" w:hAnsi="宋体"/>
          <w:b/>
          <w:bCs/>
          <w:sz w:val="24"/>
          <w:szCs w:val="24"/>
        </w:rPr>
        <w:t>三、评审标准</w:t>
      </w:r>
      <w:bookmarkEnd w:id="22"/>
    </w:p>
    <w:p w14:paraId="04E6F0A7">
      <w:pPr>
        <w:spacing w:line="360" w:lineRule="auto"/>
        <w:ind w:firstLine="480" w:firstLineChars="200"/>
        <w:rPr>
          <w:rFonts w:ascii="宋体" w:hAnsi="宋体"/>
          <w:sz w:val="24"/>
          <w:szCs w:val="24"/>
        </w:rPr>
      </w:pPr>
      <w:r>
        <w:rPr>
          <w:rFonts w:hint="eastAsia" w:ascii="宋体" w:hAnsi="宋体"/>
          <w:sz w:val="24"/>
          <w:szCs w:val="24"/>
        </w:rPr>
        <w:t>评标按两阶段进行：初步评审和详细评审。</w:t>
      </w:r>
    </w:p>
    <w:p w14:paraId="7C5F825D">
      <w:pPr>
        <w:spacing w:line="360" w:lineRule="auto"/>
        <w:ind w:firstLine="480" w:firstLineChars="200"/>
        <w:rPr>
          <w:rFonts w:ascii="宋体" w:hAnsi="宋体"/>
          <w:sz w:val="24"/>
          <w:szCs w:val="24"/>
        </w:rPr>
      </w:pPr>
      <w:r>
        <w:rPr>
          <w:rFonts w:hint="eastAsia" w:ascii="宋体" w:hAnsi="宋体"/>
          <w:sz w:val="24"/>
          <w:szCs w:val="24"/>
        </w:rPr>
        <w:t>评标时首先由评标委员会按照招标文件的要求，对各投标人的投标文件进行初步评审，通过初步评审的投标文件进入下一轮详细评审。</w:t>
      </w:r>
    </w:p>
    <w:p w14:paraId="02FFEE73">
      <w:pPr>
        <w:spacing w:line="360" w:lineRule="auto"/>
        <w:ind w:firstLine="480" w:firstLineChars="200"/>
        <w:rPr>
          <w:rFonts w:ascii="宋体" w:hAnsi="宋体"/>
          <w:sz w:val="24"/>
          <w:szCs w:val="24"/>
        </w:rPr>
      </w:pPr>
      <w:r>
        <w:rPr>
          <w:rFonts w:hint="eastAsia" w:ascii="宋体" w:hAnsi="宋体"/>
          <w:sz w:val="24"/>
          <w:szCs w:val="24"/>
        </w:rPr>
        <w:t>本次招标的评标方法采用综合评分法，满分100分。</w:t>
      </w:r>
    </w:p>
    <w:p w14:paraId="065631EC">
      <w:pPr>
        <w:pStyle w:val="119"/>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1、初步评审</w:t>
      </w:r>
    </w:p>
    <w:p w14:paraId="3286A7D2">
      <w:pPr>
        <w:pStyle w:val="119"/>
        <w:adjustRightInd w:val="0"/>
        <w:snapToGrid w:val="0"/>
        <w:spacing w:line="360" w:lineRule="auto"/>
        <w:ind w:firstLine="480" w:firstLineChars="200"/>
        <w:rPr>
          <w:rFonts w:hint="eastAsia" w:ascii="宋体" w:hAnsi="宋体"/>
          <w:b w:val="0"/>
          <w:bCs/>
          <w:sz w:val="24"/>
          <w:szCs w:val="24"/>
        </w:rPr>
      </w:pPr>
      <w:r>
        <w:rPr>
          <w:rFonts w:hint="eastAsia" w:ascii="宋体" w:hAnsi="宋体"/>
          <w:b w:val="0"/>
          <w:bCs/>
          <w:sz w:val="24"/>
          <w:szCs w:val="24"/>
        </w:rPr>
        <w:t>初步评审是评标委员会按照招标文件确定的评标标准和方法，对技术评审合格并</w:t>
      </w:r>
      <w:r>
        <w:rPr>
          <w:rFonts w:hint="eastAsia" w:ascii="宋体" w:hAnsi="宋体"/>
          <w:b w:val="0"/>
          <w:bCs/>
          <w:sz w:val="24"/>
          <w:szCs w:val="24"/>
          <w:lang w:eastAsia="zh-CN"/>
        </w:rPr>
        <w:t>入库</w:t>
      </w:r>
      <w:r>
        <w:rPr>
          <w:rFonts w:hint="eastAsia" w:ascii="宋体" w:hAnsi="宋体"/>
          <w:b w:val="0"/>
          <w:bCs/>
          <w:sz w:val="24"/>
          <w:szCs w:val="24"/>
        </w:rPr>
        <w:t>的投标文件进行形式、资格、响应性评审，以判断投标文件是否存在重大偏离或保留，是否实质上响应了招标文件的要求。经初步评审合格的投标文件，才能进入详细评审。</w:t>
      </w:r>
    </w:p>
    <w:p w14:paraId="71C1D61B">
      <w:pPr>
        <w:pStyle w:val="119"/>
        <w:adjustRightInd w:val="0"/>
        <w:snapToGrid w:val="0"/>
        <w:spacing w:line="360" w:lineRule="auto"/>
        <w:ind w:firstLine="480" w:firstLineChars="200"/>
        <w:rPr>
          <w:rFonts w:hint="eastAsia" w:ascii="宋体" w:hAnsi="宋体"/>
          <w:b w:val="0"/>
          <w:bCs/>
          <w:sz w:val="24"/>
          <w:szCs w:val="24"/>
        </w:rPr>
      </w:pPr>
      <w:r>
        <w:rPr>
          <w:rFonts w:hint="eastAsia" w:ascii="宋体" w:hAnsi="宋体"/>
          <w:b w:val="0"/>
          <w:bCs/>
          <w:sz w:val="24"/>
          <w:szCs w:val="24"/>
        </w:rPr>
        <w:t>1.1初步评审内容</w:t>
      </w:r>
    </w:p>
    <w:p w14:paraId="125822D1">
      <w:pPr>
        <w:pStyle w:val="119"/>
        <w:adjustRightInd w:val="0"/>
        <w:snapToGrid w:val="0"/>
        <w:spacing w:line="360" w:lineRule="auto"/>
        <w:ind w:firstLine="480" w:firstLineChars="200"/>
        <w:rPr>
          <w:rFonts w:hint="eastAsia" w:ascii="宋体" w:hAnsi="宋体"/>
          <w:b w:val="0"/>
          <w:bCs/>
          <w:sz w:val="24"/>
          <w:szCs w:val="24"/>
        </w:rPr>
      </w:pPr>
      <w:r>
        <w:rPr>
          <w:rFonts w:hint="eastAsia" w:ascii="宋体" w:hAnsi="宋体"/>
          <w:b w:val="0"/>
          <w:bCs/>
          <w:sz w:val="24"/>
          <w:szCs w:val="24"/>
        </w:rPr>
        <w:t>投标文件的初步评审内容包括资格审查、符合性审查。</w:t>
      </w:r>
    </w:p>
    <w:p w14:paraId="215624A7">
      <w:pPr>
        <w:pStyle w:val="119"/>
        <w:adjustRightInd w:val="0"/>
        <w:snapToGrid w:val="0"/>
        <w:spacing w:line="360" w:lineRule="auto"/>
        <w:ind w:firstLine="480" w:firstLineChars="200"/>
        <w:rPr>
          <w:rFonts w:hint="eastAsia" w:ascii="宋体" w:hAnsi="宋体"/>
          <w:b w:val="0"/>
          <w:bCs/>
          <w:sz w:val="24"/>
          <w:szCs w:val="24"/>
        </w:rPr>
      </w:pPr>
    </w:p>
    <w:p w14:paraId="405BFC72">
      <w:pPr>
        <w:pStyle w:val="119"/>
        <w:adjustRightInd w:val="0"/>
        <w:snapToGrid w:val="0"/>
        <w:spacing w:line="360" w:lineRule="auto"/>
        <w:ind w:firstLine="480" w:firstLineChars="200"/>
        <w:rPr>
          <w:rFonts w:hint="eastAsia" w:ascii="宋体" w:hAnsi="宋体"/>
          <w:b w:val="0"/>
          <w:bCs/>
          <w:sz w:val="24"/>
          <w:szCs w:val="24"/>
        </w:rPr>
      </w:pPr>
    </w:p>
    <w:p w14:paraId="152A4FC3">
      <w:pPr>
        <w:pStyle w:val="119"/>
        <w:adjustRightInd w:val="0"/>
        <w:snapToGrid w:val="0"/>
        <w:spacing w:line="360" w:lineRule="auto"/>
        <w:ind w:firstLine="480" w:firstLineChars="200"/>
        <w:rPr>
          <w:rFonts w:hint="eastAsia" w:ascii="宋体" w:hAnsi="宋体"/>
          <w:b w:val="0"/>
          <w:bCs/>
          <w:sz w:val="24"/>
          <w:szCs w:val="24"/>
        </w:rPr>
      </w:pPr>
    </w:p>
    <w:p w14:paraId="3603B705">
      <w:pPr>
        <w:pStyle w:val="119"/>
        <w:adjustRightInd w:val="0"/>
        <w:snapToGrid w:val="0"/>
        <w:spacing w:line="360" w:lineRule="auto"/>
        <w:ind w:firstLine="480" w:firstLineChars="200"/>
        <w:rPr>
          <w:rFonts w:hint="eastAsia" w:ascii="宋体" w:hAnsi="宋体"/>
          <w:b w:val="0"/>
          <w:bCs/>
          <w:sz w:val="24"/>
          <w:szCs w:val="24"/>
        </w:rPr>
      </w:pPr>
    </w:p>
    <w:p w14:paraId="18B2C463">
      <w:pPr>
        <w:pStyle w:val="119"/>
        <w:adjustRightInd w:val="0"/>
        <w:snapToGrid w:val="0"/>
        <w:spacing w:line="360" w:lineRule="auto"/>
        <w:ind w:firstLine="480" w:firstLineChars="200"/>
        <w:rPr>
          <w:rFonts w:hint="eastAsia" w:ascii="宋体" w:hAnsi="宋体"/>
          <w:b w:val="0"/>
          <w:bCs/>
          <w:sz w:val="24"/>
          <w:szCs w:val="24"/>
        </w:rPr>
      </w:pPr>
    </w:p>
    <w:p w14:paraId="673E55A4">
      <w:pPr>
        <w:numPr>
          <w:ilvl w:val="1"/>
          <w:numId w:val="5"/>
        </w:numPr>
        <w:shd w:val="clear"/>
        <w:adjustRightInd w:val="0"/>
        <w:snapToGrid w:val="0"/>
        <w:spacing w:line="360" w:lineRule="auto"/>
        <w:ind w:left="0" w:firstLine="540"/>
        <w:jc w:val="left"/>
        <w:rPr>
          <w:rFonts w:ascii="宋体" w:hAnsi="宋体" w:cs="宋体"/>
          <w:b/>
          <w:color w:val="auto"/>
          <w:sz w:val="24"/>
          <w:highlight w:val="none"/>
        </w:rPr>
      </w:pPr>
      <w:r>
        <w:rPr>
          <w:rFonts w:hint="eastAsia" w:ascii="宋体" w:hAnsi="宋体" w:cs="宋体"/>
          <w:b/>
          <w:color w:val="auto"/>
          <w:sz w:val="24"/>
          <w:highlight w:val="none"/>
          <w:lang w:val="en-US" w:eastAsia="zh-CN"/>
        </w:rPr>
        <w:t>资格审查</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14"/>
        <w:gridCol w:w="5888"/>
        <w:gridCol w:w="29"/>
      </w:tblGrid>
      <w:tr w14:paraId="7426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00" w:type="pct"/>
            <w:gridSpan w:val="4"/>
            <w:tcBorders>
              <w:bottom w:val="single" w:color="auto" w:sz="4" w:space="0"/>
            </w:tcBorders>
            <w:vAlign w:val="center"/>
          </w:tcPr>
          <w:p w14:paraId="18C11A34">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564A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jc w:val="center"/>
        </w:trPr>
        <w:tc>
          <w:tcPr>
            <w:tcW w:w="409" w:type="pct"/>
            <w:tcBorders>
              <w:bottom w:val="single" w:color="auto" w:sz="4" w:space="0"/>
            </w:tcBorders>
            <w:vAlign w:val="center"/>
          </w:tcPr>
          <w:p w14:paraId="01C93EB7">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122" w:type="pct"/>
            <w:tcBorders>
              <w:bottom w:val="single" w:color="auto" w:sz="4" w:space="0"/>
            </w:tcBorders>
            <w:vAlign w:val="center"/>
          </w:tcPr>
          <w:p w14:paraId="3688BE7F">
            <w:pPr>
              <w:pStyle w:val="1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3452" w:type="pct"/>
            <w:tcBorders>
              <w:bottom w:val="single" w:color="auto" w:sz="4" w:space="0"/>
            </w:tcBorders>
            <w:vAlign w:val="center"/>
          </w:tcPr>
          <w:p w14:paraId="1D4C6448">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r>
              <w:rPr>
                <w:rFonts w:hint="eastAsia" w:ascii="宋体" w:hAnsi="宋体" w:eastAsia="宋体"/>
                <w:sz w:val="24"/>
                <w:lang w:eastAsia="zh-CN"/>
              </w:rPr>
              <w:t>、</w:t>
            </w:r>
            <w:r>
              <w:rPr>
                <w:rFonts w:hint="eastAsia" w:ascii="宋体" w:hAnsi="宋体" w:eastAsia="宋体"/>
                <w:sz w:val="24"/>
              </w:rPr>
              <w:t>格式及材料要求</w:t>
            </w:r>
          </w:p>
        </w:tc>
      </w:tr>
      <w:tr w14:paraId="7A57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jc w:val="center"/>
        </w:trPr>
        <w:tc>
          <w:tcPr>
            <w:tcW w:w="409" w:type="pct"/>
            <w:tcBorders>
              <w:bottom w:val="single" w:color="auto" w:sz="4" w:space="0"/>
            </w:tcBorders>
            <w:vAlign w:val="center"/>
          </w:tcPr>
          <w:p w14:paraId="4D04CC40">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122" w:type="pct"/>
            <w:tcBorders>
              <w:bottom w:val="single" w:color="auto" w:sz="4" w:space="0"/>
            </w:tcBorders>
            <w:vAlign w:val="center"/>
          </w:tcPr>
          <w:p w14:paraId="6B366349">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rPr>
              <w:t>营业执照</w:t>
            </w:r>
            <w:r>
              <w:rPr>
                <w:rFonts w:hint="eastAsia" w:ascii="宋体" w:hAnsi="宋体" w:eastAsia="宋体"/>
                <w:sz w:val="24"/>
                <w:szCs w:val="28"/>
                <w:lang w:val="en-US" w:eastAsia="zh-CN"/>
              </w:rPr>
              <w:t>或事业单位法人证书</w:t>
            </w:r>
          </w:p>
        </w:tc>
        <w:tc>
          <w:tcPr>
            <w:tcW w:w="3452" w:type="pct"/>
            <w:tcBorders>
              <w:bottom w:val="single" w:color="auto" w:sz="4" w:space="0"/>
            </w:tcBorders>
            <w:vAlign w:val="center"/>
          </w:tcPr>
          <w:p w14:paraId="105350D8">
            <w:pPr>
              <w:spacing w:line="360" w:lineRule="auto"/>
              <w:jc w:val="left"/>
              <w:rPr>
                <w:rFonts w:hint="eastAsia" w:ascii="宋体" w:hAnsi="宋体" w:eastAsia="宋体"/>
                <w:sz w:val="24"/>
                <w:lang w:eastAsia="zh-CN"/>
              </w:rPr>
            </w:pPr>
            <w:r>
              <w:rPr>
                <w:rFonts w:hint="eastAsia" w:ascii="宋体" w:hAnsi="宋体" w:eastAsia="宋体"/>
                <w:sz w:val="24"/>
              </w:rPr>
              <w:t>投标人须具有独立承担民事责任的能力（具有独立法人资格的企业或具有经营资格能承担民事责任的事业单位或其他组织形式的供应商）</w:t>
            </w:r>
            <w:r>
              <w:rPr>
                <w:rFonts w:hint="eastAsia" w:ascii="宋体" w:hAnsi="宋体" w:eastAsia="宋体"/>
                <w:sz w:val="24"/>
                <w:lang w:eastAsia="zh-CN"/>
              </w:rPr>
              <w:t>；</w:t>
            </w:r>
          </w:p>
        </w:tc>
      </w:tr>
      <w:tr w14:paraId="2613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jc w:val="center"/>
        </w:trPr>
        <w:tc>
          <w:tcPr>
            <w:tcW w:w="409" w:type="pct"/>
            <w:tcBorders>
              <w:bottom w:val="single" w:color="auto" w:sz="4" w:space="0"/>
            </w:tcBorders>
            <w:vAlign w:val="center"/>
          </w:tcPr>
          <w:p w14:paraId="50E8AE45">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2</w:t>
            </w:r>
          </w:p>
        </w:tc>
        <w:tc>
          <w:tcPr>
            <w:tcW w:w="1122" w:type="pct"/>
            <w:tcBorders>
              <w:bottom w:val="single" w:color="auto" w:sz="4" w:space="0"/>
            </w:tcBorders>
            <w:vAlign w:val="center"/>
          </w:tcPr>
          <w:p w14:paraId="695B4FFF">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lang w:val="en-US" w:eastAsia="zh-CN"/>
              </w:rPr>
              <w:t>资质要求</w:t>
            </w:r>
          </w:p>
        </w:tc>
        <w:tc>
          <w:tcPr>
            <w:tcW w:w="3452" w:type="pct"/>
            <w:tcBorders>
              <w:bottom w:val="single" w:color="auto" w:sz="4" w:space="0"/>
            </w:tcBorders>
            <w:vAlign w:val="center"/>
          </w:tcPr>
          <w:p w14:paraId="24B26AC9">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设计资质要求须具备下列条件之一：</w:t>
            </w:r>
          </w:p>
          <w:p w14:paraId="1B5EBBE4">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①建筑装饰工程设计专项乙级或以上资质；</w:t>
            </w:r>
          </w:p>
          <w:p w14:paraId="6B07AF40">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②建筑行业（建筑工程）专业乙级或以上工程设计资质；</w:t>
            </w:r>
          </w:p>
          <w:p w14:paraId="4D713629">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③建筑行业乙级或以上工程设计资质；</w:t>
            </w:r>
          </w:p>
          <w:p w14:paraId="63A9FC85">
            <w:pPr>
              <w:adjustRightInd w:val="0"/>
              <w:snapToGrid w:val="0"/>
              <w:spacing w:line="360" w:lineRule="auto"/>
              <w:ind w:right="-10"/>
              <w:jc w:val="left"/>
              <w:rPr>
                <w:rFonts w:hint="eastAsia" w:ascii="宋体" w:hAnsi="宋体"/>
                <w:sz w:val="24"/>
                <w:highlight w:val="none"/>
              </w:rPr>
            </w:pPr>
            <w:r>
              <w:rPr>
                <w:rFonts w:hint="eastAsia" w:ascii="宋体" w:hAnsi="宋体" w:eastAsia="宋体"/>
                <w:sz w:val="24"/>
              </w:rPr>
              <w:t>④工程设计综合资质</w:t>
            </w:r>
            <w:r>
              <w:rPr>
                <w:rFonts w:hint="eastAsia" w:ascii="宋体" w:hAnsi="宋体"/>
                <w:sz w:val="24"/>
                <w:highlight w:val="none"/>
              </w:rPr>
              <w:t>；</w:t>
            </w:r>
          </w:p>
          <w:p w14:paraId="0F44A8A3">
            <w:pPr>
              <w:adjustRightInd w:val="0"/>
              <w:snapToGrid w:val="0"/>
              <w:spacing w:line="360" w:lineRule="auto"/>
              <w:ind w:right="-10"/>
              <w:jc w:val="left"/>
              <w:rPr>
                <w:rFonts w:hint="eastAsia"/>
              </w:rPr>
            </w:pPr>
            <w:r>
              <w:rPr>
                <w:rFonts w:hint="eastAsia" w:ascii="宋体" w:hAnsi="宋体"/>
                <w:sz w:val="24"/>
                <w:highlight w:val="none"/>
                <w:lang w:val="en-US" w:eastAsia="zh-CN"/>
              </w:rPr>
              <w:t>项目负责人资格要求：项目负责人须具备国家一级注册建筑师证书；</w:t>
            </w:r>
          </w:p>
          <w:p w14:paraId="052FECA2">
            <w:pPr>
              <w:adjustRightInd w:val="0"/>
              <w:snapToGrid w:val="0"/>
              <w:spacing w:line="360" w:lineRule="auto"/>
              <w:ind w:right="-10"/>
              <w:jc w:val="left"/>
              <w:rPr>
                <w:rFonts w:hint="default" w:ascii="宋体" w:hAnsi="宋体" w:eastAsia="宋体"/>
                <w:sz w:val="24"/>
                <w:lang w:val="en-US" w:eastAsia="zh-CN"/>
              </w:rPr>
            </w:pPr>
            <w:r>
              <w:rPr>
                <w:rFonts w:hint="eastAsia" w:ascii="宋体" w:hAnsi="宋体"/>
                <w:sz w:val="24"/>
                <w:lang w:val="en-US" w:eastAsia="zh-CN"/>
              </w:rPr>
              <w:t>提供资质证书扫描件</w:t>
            </w:r>
            <w:r>
              <w:rPr>
                <w:rFonts w:hint="eastAsia" w:ascii="宋体" w:hAnsi="宋体"/>
                <w:sz w:val="24"/>
                <w:highlight w:val="none"/>
                <w:lang w:val="en-US" w:eastAsia="zh-CN"/>
              </w:rPr>
              <w:t>，加盖公章</w:t>
            </w:r>
          </w:p>
        </w:tc>
      </w:tr>
      <w:tr w14:paraId="6C9C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jc w:val="center"/>
        </w:trPr>
        <w:tc>
          <w:tcPr>
            <w:tcW w:w="409" w:type="pct"/>
            <w:tcBorders>
              <w:bottom w:val="single" w:color="auto" w:sz="4" w:space="0"/>
            </w:tcBorders>
            <w:vAlign w:val="center"/>
          </w:tcPr>
          <w:p w14:paraId="61253867">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sz w:val="24"/>
                <w:lang w:val="en-US" w:eastAsia="zh-CN"/>
              </w:rPr>
              <w:t>3</w:t>
            </w:r>
          </w:p>
        </w:tc>
        <w:tc>
          <w:tcPr>
            <w:tcW w:w="1122" w:type="pct"/>
            <w:tcBorders>
              <w:bottom w:val="single" w:color="auto" w:sz="4" w:space="0"/>
            </w:tcBorders>
            <w:vAlign w:val="center"/>
          </w:tcPr>
          <w:p w14:paraId="7B5136C8">
            <w:pPr>
              <w:spacing w:after="50" w:line="360" w:lineRule="auto"/>
              <w:ind w:right="-10"/>
              <w:jc w:val="center"/>
              <w:rPr>
                <w:rFonts w:hint="default" w:ascii="宋体" w:hAnsi="宋体"/>
                <w:sz w:val="24"/>
                <w:szCs w:val="28"/>
                <w:lang w:val="en-US" w:eastAsia="zh-CN"/>
              </w:rPr>
            </w:pPr>
            <w:r>
              <w:rPr>
                <w:rFonts w:hint="eastAsia" w:ascii="宋体" w:hAnsi="宋体"/>
                <w:sz w:val="24"/>
                <w:szCs w:val="28"/>
                <w:lang w:val="en-US" w:eastAsia="zh-CN"/>
              </w:rPr>
              <w:t>业绩证明</w:t>
            </w:r>
          </w:p>
        </w:tc>
        <w:tc>
          <w:tcPr>
            <w:tcW w:w="3452" w:type="pct"/>
            <w:tcBorders>
              <w:bottom w:val="single" w:color="auto" w:sz="4" w:space="0"/>
            </w:tcBorders>
            <w:vAlign w:val="center"/>
          </w:tcPr>
          <w:p w14:paraId="04235AE6">
            <w:pPr>
              <w:adjustRightInd w:val="0"/>
              <w:snapToGrid w:val="0"/>
              <w:spacing w:line="360" w:lineRule="auto"/>
              <w:ind w:right="-10"/>
              <w:jc w:val="left"/>
              <w:rPr>
                <w:rFonts w:hint="eastAsia" w:ascii="宋体" w:hAnsi="宋体"/>
                <w:sz w:val="24"/>
                <w:highlight w:val="none"/>
                <w:lang w:val="en-US" w:eastAsia="zh-CN"/>
              </w:rPr>
            </w:pPr>
            <w:r>
              <w:rPr>
                <w:rFonts w:hint="eastAsia" w:ascii="宋体" w:hAnsi="宋体"/>
                <w:sz w:val="24"/>
                <w:highlight w:val="none"/>
                <w:lang w:val="en-US" w:eastAsia="zh-CN"/>
              </w:rPr>
              <w:t>投标人近3年（2021年1月以来）承接过单个合同中总建筑面积不小于700㎡及以上的公共建筑工程的室内装饰设计业绩（业绩时间以合同签订时间为准，总建筑面积以图审合格书中的面积为准）</w:t>
            </w:r>
          </w:p>
          <w:p w14:paraId="59C9F72E">
            <w:pPr>
              <w:adjustRightInd w:val="0"/>
              <w:snapToGrid w:val="0"/>
              <w:spacing w:line="360" w:lineRule="auto"/>
              <w:ind w:right="-10"/>
              <w:jc w:val="left"/>
              <w:rPr>
                <w:rFonts w:hint="default" w:ascii="宋体" w:hAnsi="宋体" w:eastAsia="宋体"/>
                <w:sz w:val="24"/>
                <w:highlight w:val="none"/>
                <w:lang w:val="en-US" w:eastAsia="zh-CN"/>
              </w:rPr>
            </w:pPr>
            <w:r>
              <w:rPr>
                <w:rFonts w:hint="eastAsia" w:ascii="宋体" w:hAnsi="宋体"/>
                <w:sz w:val="24"/>
                <w:highlight w:val="none"/>
                <w:lang w:val="en-US" w:eastAsia="zh-CN"/>
              </w:rPr>
              <w:t>提供业绩合同扫描件，加盖公章</w:t>
            </w:r>
          </w:p>
        </w:tc>
      </w:tr>
      <w:tr w14:paraId="57E7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jc w:val="center"/>
        </w:trPr>
        <w:tc>
          <w:tcPr>
            <w:tcW w:w="409" w:type="pct"/>
            <w:tcBorders>
              <w:bottom w:val="single" w:color="auto" w:sz="4" w:space="0"/>
            </w:tcBorders>
            <w:vAlign w:val="center"/>
          </w:tcPr>
          <w:p w14:paraId="7178D243">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4</w:t>
            </w:r>
          </w:p>
        </w:tc>
        <w:tc>
          <w:tcPr>
            <w:tcW w:w="1122" w:type="pct"/>
            <w:tcBorders>
              <w:bottom w:val="single" w:color="auto" w:sz="4" w:space="0"/>
            </w:tcBorders>
            <w:vAlign w:val="center"/>
          </w:tcPr>
          <w:p w14:paraId="45DE168B">
            <w:pPr>
              <w:spacing w:after="50" w:line="360" w:lineRule="auto"/>
              <w:ind w:right="-10"/>
              <w:jc w:val="center"/>
              <w:rPr>
                <w:rFonts w:hint="default" w:ascii="宋体" w:hAnsi="宋体" w:eastAsia="宋体"/>
                <w:sz w:val="24"/>
                <w:szCs w:val="18"/>
                <w:lang w:val="en-US" w:eastAsia="zh-CN"/>
              </w:rPr>
            </w:pPr>
            <w:r>
              <w:rPr>
                <w:rFonts w:hint="eastAsia" w:ascii="宋体" w:hAnsi="宋体" w:eastAsia="宋体"/>
                <w:sz w:val="24"/>
                <w:szCs w:val="18"/>
                <w:lang w:val="en-US" w:eastAsia="zh-CN"/>
              </w:rPr>
              <w:t>信用情况</w:t>
            </w:r>
          </w:p>
        </w:tc>
        <w:tc>
          <w:tcPr>
            <w:tcW w:w="3452" w:type="pct"/>
            <w:tcBorders>
              <w:bottom w:val="single" w:color="auto" w:sz="4" w:space="0"/>
            </w:tcBorders>
            <w:vAlign w:val="center"/>
          </w:tcPr>
          <w:p w14:paraId="60B9A9F9">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投标人存在以下不良信用记录情形之一的，不得推荐为中标候选人，不得确定为中标人：</w:t>
            </w:r>
          </w:p>
          <w:p w14:paraId="68A45248">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（1）被人民法院列入失信被执行人的；</w:t>
            </w:r>
          </w:p>
          <w:p w14:paraId="51472C86">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（2）投标人或其法定代表人或拟派项目经理（项目负责人）被人民检察院列入行贿犯罪档案的；</w:t>
            </w:r>
          </w:p>
          <w:p w14:paraId="50A1B256">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（3）被工商行政管理部门列入企业经营异常名录的；</w:t>
            </w:r>
          </w:p>
          <w:p w14:paraId="768FDBFB">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（4）被税务部门列入重大税收违法失信主体的；</w:t>
            </w:r>
          </w:p>
          <w:p w14:paraId="73E0148A">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（5）被政府采购监管部门列入政府采购严重违法失信行为记录名单的；</w:t>
            </w:r>
          </w:p>
          <w:p w14:paraId="7F6C1F5A">
            <w:pPr>
              <w:adjustRightInd w:val="0"/>
              <w:snapToGrid w:val="0"/>
              <w:spacing w:line="360" w:lineRule="auto"/>
              <w:ind w:right="-10"/>
              <w:jc w:val="left"/>
              <w:rPr>
                <w:rFonts w:hint="default" w:ascii="宋体" w:hAnsi="宋体" w:eastAsia="宋体"/>
                <w:sz w:val="24"/>
                <w:lang w:val="en-US" w:eastAsia="zh-CN"/>
              </w:rPr>
            </w:pPr>
            <w:r>
              <w:rPr>
                <w:rFonts w:hint="eastAsia" w:ascii="宋体" w:hAnsi="宋体"/>
                <w:sz w:val="24"/>
                <w:lang w:val="en-US" w:eastAsia="zh-CN"/>
              </w:rPr>
              <w:t>提供承诺函</w:t>
            </w:r>
          </w:p>
        </w:tc>
      </w:tr>
      <w:tr w14:paraId="0D39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jc w:val="center"/>
        </w:trPr>
        <w:tc>
          <w:tcPr>
            <w:tcW w:w="409" w:type="pct"/>
            <w:tcBorders>
              <w:bottom w:val="single" w:color="auto" w:sz="4" w:space="0"/>
            </w:tcBorders>
            <w:vAlign w:val="center"/>
          </w:tcPr>
          <w:p w14:paraId="2DDA8453">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sz w:val="24"/>
                <w:lang w:val="en-US" w:eastAsia="zh-CN"/>
              </w:rPr>
              <w:t>5</w:t>
            </w:r>
          </w:p>
        </w:tc>
        <w:tc>
          <w:tcPr>
            <w:tcW w:w="1914" w:type="dxa"/>
            <w:tcBorders>
              <w:bottom w:val="single" w:color="auto" w:sz="4" w:space="0"/>
            </w:tcBorders>
            <w:vAlign w:val="center"/>
          </w:tcPr>
          <w:p w14:paraId="6768D812">
            <w:pPr>
              <w:spacing w:after="50" w:line="360" w:lineRule="auto"/>
              <w:ind w:right="-10" w:rightChars="0"/>
              <w:jc w:val="center"/>
              <w:rPr>
                <w:rFonts w:hint="eastAsia" w:ascii="宋体" w:hAnsi="宋体" w:eastAsia="宋体"/>
                <w:sz w:val="24"/>
                <w:szCs w:val="18"/>
                <w:lang w:val="en-US" w:eastAsia="zh-CN"/>
              </w:rPr>
            </w:pPr>
            <w:r>
              <w:rPr>
                <w:rFonts w:hint="eastAsia" w:ascii="宋体" w:hAnsi="宋体" w:eastAsia="宋体"/>
                <w:sz w:val="24"/>
                <w:szCs w:val="28"/>
                <w:lang w:val="en-US" w:eastAsia="zh-CN"/>
              </w:rPr>
              <w:t>控股管理关系</w:t>
            </w:r>
          </w:p>
        </w:tc>
        <w:tc>
          <w:tcPr>
            <w:tcW w:w="5888" w:type="dxa"/>
            <w:tcBorders>
              <w:bottom w:val="single" w:color="auto" w:sz="4" w:space="0"/>
            </w:tcBorders>
            <w:vAlign w:val="center"/>
          </w:tcPr>
          <w:p w14:paraId="3F4466CC">
            <w:pPr>
              <w:adjustRightInd w:val="0"/>
              <w:snapToGrid w:val="0"/>
              <w:spacing w:line="360" w:lineRule="auto"/>
              <w:ind w:right="-10" w:rightChars="0"/>
              <w:jc w:val="left"/>
              <w:rPr>
                <w:rFonts w:hint="eastAsia" w:ascii="宋体" w:hAnsi="宋体" w:eastAsia="宋体"/>
                <w:sz w:val="24"/>
                <w:lang w:eastAsia="zh-CN"/>
              </w:rPr>
            </w:pPr>
            <w:r>
              <w:rPr>
                <w:rFonts w:hint="eastAsia" w:ascii="宋体" w:hAnsi="宋体" w:eastAsia="宋体"/>
                <w:sz w:val="24"/>
              </w:rPr>
              <w:t>单位负责人为同一人或者存在控股、管理关系的不同单位，不得参加同一标包投标或者未划分标包的同一招标项目投标</w:t>
            </w:r>
            <w:r>
              <w:rPr>
                <w:rFonts w:hint="eastAsia" w:ascii="宋体" w:hAnsi="宋体" w:eastAsia="宋体"/>
                <w:sz w:val="24"/>
                <w:lang w:eastAsia="zh-CN"/>
              </w:rPr>
              <w:t>；</w:t>
            </w:r>
          </w:p>
          <w:p w14:paraId="636F5A50">
            <w:pPr>
              <w:adjustRightInd w:val="0"/>
              <w:snapToGrid w:val="0"/>
              <w:spacing w:line="360" w:lineRule="auto"/>
              <w:ind w:right="-10" w:rightChars="0"/>
              <w:jc w:val="left"/>
              <w:rPr>
                <w:rFonts w:hint="default" w:ascii="宋体" w:hAnsi="宋体" w:eastAsia="宋体"/>
                <w:sz w:val="24"/>
                <w:lang w:val="en-US" w:eastAsia="zh-CN"/>
              </w:rPr>
            </w:pPr>
            <w:r>
              <w:rPr>
                <w:rFonts w:hint="eastAsia" w:ascii="宋体" w:hAnsi="宋体"/>
                <w:sz w:val="24"/>
                <w:lang w:val="en-US" w:eastAsia="zh-CN"/>
              </w:rPr>
              <w:t>提供承诺函</w:t>
            </w:r>
          </w:p>
        </w:tc>
      </w:tr>
      <w:tr w14:paraId="6B38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jc w:val="center"/>
        </w:trPr>
        <w:tc>
          <w:tcPr>
            <w:tcW w:w="409" w:type="pct"/>
            <w:tcBorders>
              <w:bottom w:val="single" w:color="auto" w:sz="4" w:space="0"/>
            </w:tcBorders>
            <w:vAlign w:val="center"/>
          </w:tcPr>
          <w:p w14:paraId="4524D831">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sz w:val="24"/>
                <w:lang w:val="en-US" w:eastAsia="zh-CN"/>
              </w:rPr>
              <w:t>6</w:t>
            </w:r>
          </w:p>
        </w:tc>
        <w:tc>
          <w:tcPr>
            <w:tcW w:w="1122" w:type="pct"/>
            <w:tcBorders>
              <w:bottom w:val="single" w:color="auto" w:sz="4" w:space="0"/>
            </w:tcBorders>
            <w:vAlign w:val="center"/>
          </w:tcPr>
          <w:p w14:paraId="0B1C3759">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不接受联合体</w:t>
            </w:r>
          </w:p>
        </w:tc>
        <w:tc>
          <w:tcPr>
            <w:tcW w:w="3452" w:type="pct"/>
            <w:tcBorders>
              <w:bottom w:val="single" w:color="auto" w:sz="4" w:space="0"/>
            </w:tcBorders>
            <w:vAlign w:val="center"/>
          </w:tcPr>
          <w:p w14:paraId="2DF49A75">
            <w:pPr>
              <w:adjustRightInd w:val="0"/>
              <w:snapToGrid w:val="0"/>
              <w:spacing w:line="360" w:lineRule="auto"/>
              <w:ind w:right="-10"/>
              <w:jc w:val="left"/>
              <w:rPr>
                <w:rFonts w:hint="eastAsia" w:ascii="宋体" w:hAnsi="宋体" w:eastAsia="宋体"/>
                <w:sz w:val="24"/>
                <w:lang w:eastAsia="zh-CN"/>
              </w:rPr>
            </w:pPr>
            <w:r>
              <w:rPr>
                <w:rFonts w:hint="eastAsia" w:ascii="宋体" w:hAnsi="宋体" w:eastAsia="宋体"/>
                <w:sz w:val="24"/>
              </w:rPr>
              <w:t>本项目不接受联合体投标,中标后不得转包和分包</w:t>
            </w:r>
            <w:r>
              <w:rPr>
                <w:rFonts w:hint="eastAsia" w:ascii="宋体" w:hAnsi="宋体" w:eastAsia="宋体"/>
                <w:sz w:val="24"/>
                <w:lang w:eastAsia="zh-CN"/>
              </w:rPr>
              <w:t>。</w:t>
            </w:r>
          </w:p>
        </w:tc>
      </w:tr>
    </w:tbl>
    <w:p w14:paraId="78D12C69">
      <w:pPr>
        <w:numPr>
          <w:ilvl w:val="1"/>
          <w:numId w:val="5"/>
        </w:numPr>
        <w:shd w:val="clear"/>
        <w:adjustRightInd w:val="0"/>
        <w:snapToGrid w:val="0"/>
        <w:spacing w:line="360" w:lineRule="auto"/>
        <w:ind w:left="0" w:firstLine="54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符合性审查</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14"/>
        <w:gridCol w:w="5888"/>
        <w:gridCol w:w="31"/>
      </w:tblGrid>
      <w:tr w14:paraId="43DE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tcBorders>
              <w:bottom w:val="single" w:color="auto" w:sz="4" w:space="0"/>
            </w:tcBorders>
            <w:vAlign w:val="center"/>
          </w:tcPr>
          <w:p w14:paraId="52B28C4D">
            <w:pPr>
              <w:adjustRightInd w:val="0"/>
              <w:snapToGrid w:val="0"/>
              <w:spacing w:line="360" w:lineRule="auto"/>
              <w:ind w:right="-10"/>
              <w:jc w:val="center"/>
              <w:rPr>
                <w:rFonts w:ascii="宋体" w:hAnsi="宋体" w:eastAsia="宋体"/>
                <w:sz w:val="24"/>
              </w:rPr>
            </w:pPr>
            <w:r>
              <w:rPr>
                <w:rFonts w:hint="eastAsia" w:ascii="宋体" w:hAnsi="宋体"/>
                <w:b/>
                <w:sz w:val="24"/>
                <w:szCs w:val="22"/>
                <w:lang w:val="en-US" w:eastAsia="zh-CN"/>
              </w:rPr>
              <w:t>符合性</w:t>
            </w:r>
            <w:r>
              <w:rPr>
                <w:rFonts w:hint="eastAsia" w:ascii="宋体" w:hAnsi="宋体" w:eastAsia="宋体"/>
                <w:b/>
                <w:sz w:val="24"/>
                <w:szCs w:val="22"/>
              </w:rPr>
              <w:t>审查表</w:t>
            </w:r>
          </w:p>
        </w:tc>
      </w:tr>
      <w:tr w14:paraId="439A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tcBorders>
              <w:bottom w:val="single" w:color="auto" w:sz="4" w:space="0"/>
            </w:tcBorders>
            <w:vAlign w:val="center"/>
          </w:tcPr>
          <w:p w14:paraId="2EDD09B8">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122" w:type="pct"/>
            <w:tcBorders>
              <w:bottom w:val="single" w:color="auto" w:sz="4" w:space="0"/>
            </w:tcBorders>
            <w:vAlign w:val="center"/>
          </w:tcPr>
          <w:p w14:paraId="4A8F0735">
            <w:pPr>
              <w:pStyle w:val="1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3452" w:type="pct"/>
            <w:tcBorders>
              <w:bottom w:val="single" w:color="auto" w:sz="4" w:space="0"/>
            </w:tcBorders>
            <w:vAlign w:val="center"/>
          </w:tcPr>
          <w:p w14:paraId="2F0818EA">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r>
              <w:rPr>
                <w:rFonts w:hint="eastAsia" w:ascii="宋体" w:hAnsi="宋体" w:eastAsia="宋体"/>
                <w:sz w:val="24"/>
                <w:lang w:eastAsia="zh-CN"/>
              </w:rPr>
              <w:t>、</w:t>
            </w:r>
            <w:r>
              <w:rPr>
                <w:rFonts w:hint="eastAsia" w:ascii="宋体" w:hAnsi="宋体" w:eastAsia="宋体"/>
                <w:sz w:val="24"/>
              </w:rPr>
              <w:t>格式及材料要求</w:t>
            </w:r>
          </w:p>
        </w:tc>
      </w:tr>
      <w:tr w14:paraId="08D8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tcBorders>
              <w:bottom w:val="single" w:color="auto" w:sz="4" w:space="0"/>
            </w:tcBorders>
            <w:vAlign w:val="center"/>
          </w:tcPr>
          <w:p w14:paraId="08BE6B46">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122" w:type="pct"/>
            <w:tcBorders>
              <w:bottom w:val="single" w:color="auto" w:sz="4" w:space="0"/>
            </w:tcBorders>
            <w:vAlign w:val="center"/>
          </w:tcPr>
          <w:p w14:paraId="52FB0B81">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lang w:val="en-US" w:eastAsia="zh-CN"/>
              </w:rPr>
              <w:t>法定代表人授权</w:t>
            </w:r>
          </w:p>
        </w:tc>
        <w:tc>
          <w:tcPr>
            <w:tcW w:w="3452" w:type="pct"/>
            <w:tcBorders>
              <w:bottom w:val="single" w:color="auto" w:sz="4" w:space="0"/>
            </w:tcBorders>
            <w:vAlign w:val="center"/>
          </w:tcPr>
          <w:p w14:paraId="4E7BAE03">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投标文件中有有效的法定代表人证明书原件，由委托代理人签署的投标文件中有法定代表人授权书原件</w:t>
            </w:r>
          </w:p>
        </w:tc>
      </w:tr>
      <w:tr w14:paraId="77FB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tcBorders>
              <w:bottom w:val="single" w:color="auto" w:sz="4" w:space="0"/>
            </w:tcBorders>
            <w:vAlign w:val="center"/>
          </w:tcPr>
          <w:p w14:paraId="7518F3F9">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2</w:t>
            </w:r>
          </w:p>
        </w:tc>
        <w:tc>
          <w:tcPr>
            <w:tcW w:w="1122" w:type="pct"/>
            <w:tcBorders>
              <w:bottom w:val="single" w:color="auto" w:sz="4" w:space="0"/>
            </w:tcBorders>
            <w:vAlign w:val="center"/>
          </w:tcPr>
          <w:p w14:paraId="4BFF6D35">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lang w:val="en-US" w:eastAsia="zh-CN"/>
              </w:rPr>
              <w:t>投标文件格式</w:t>
            </w:r>
          </w:p>
        </w:tc>
        <w:tc>
          <w:tcPr>
            <w:tcW w:w="3452" w:type="pct"/>
            <w:tcBorders>
              <w:bottom w:val="single" w:color="auto" w:sz="4" w:space="0"/>
            </w:tcBorders>
            <w:vAlign w:val="center"/>
          </w:tcPr>
          <w:p w14:paraId="4ACF9C32">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投标文件按规定的格式填写，主要内容齐全，关键字迹清晰</w:t>
            </w:r>
          </w:p>
        </w:tc>
      </w:tr>
      <w:tr w14:paraId="2E8F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tcBorders>
              <w:bottom w:val="single" w:color="auto" w:sz="4" w:space="0"/>
            </w:tcBorders>
            <w:vAlign w:val="center"/>
          </w:tcPr>
          <w:p w14:paraId="6B067089">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3</w:t>
            </w:r>
          </w:p>
        </w:tc>
        <w:tc>
          <w:tcPr>
            <w:tcW w:w="1122" w:type="pct"/>
            <w:tcBorders>
              <w:bottom w:val="single" w:color="auto" w:sz="4" w:space="0"/>
            </w:tcBorders>
            <w:vAlign w:val="center"/>
          </w:tcPr>
          <w:p w14:paraId="10549A90">
            <w:pPr>
              <w:spacing w:after="50" w:line="360" w:lineRule="auto"/>
              <w:ind w:right="-10"/>
              <w:jc w:val="center"/>
              <w:rPr>
                <w:rFonts w:hint="default" w:ascii="宋体" w:hAnsi="宋体" w:eastAsia="宋体"/>
                <w:sz w:val="24"/>
                <w:szCs w:val="18"/>
                <w:lang w:val="en-US" w:eastAsia="zh-CN"/>
              </w:rPr>
            </w:pPr>
            <w:r>
              <w:rPr>
                <w:rFonts w:hint="eastAsia" w:ascii="宋体" w:hAnsi="宋体"/>
                <w:sz w:val="24"/>
                <w:szCs w:val="18"/>
                <w:lang w:val="en-US" w:eastAsia="zh-CN"/>
              </w:rPr>
              <w:t>投标保证金</w:t>
            </w:r>
          </w:p>
        </w:tc>
        <w:tc>
          <w:tcPr>
            <w:tcW w:w="3452" w:type="pct"/>
            <w:tcBorders>
              <w:bottom w:val="single" w:color="auto" w:sz="4" w:space="0"/>
            </w:tcBorders>
            <w:vAlign w:val="center"/>
          </w:tcPr>
          <w:p w14:paraId="2660A665">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按时、足额提交投标保证金，符合招标文件要求的</w:t>
            </w:r>
          </w:p>
        </w:tc>
      </w:tr>
      <w:tr w14:paraId="52C0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vAlign w:val="center"/>
          </w:tcPr>
          <w:p w14:paraId="7C78D4BF">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1122" w:type="pct"/>
            <w:vAlign w:val="center"/>
          </w:tcPr>
          <w:p w14:paraId="2BFAE0F4">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lang w:val="en-US" w:eastAsia="zh-CN"/>
              </w:rPr>
              <w:t>服务期限</w:t>
            </w:r>
          </w:p>
        </w:tc>
        <w:tc>
          <w:tcPr>
            <w:tcW w:w="3452" w:type="pct"/>
            <w:vAlign w:val="center"/>
          </w:tcPr>
          <w:p w14:paraId="79BE8130">
            <w:pPr>
              <w:adjustRightInd w:val="0"/>
              <w:snapToGrid w:val="0"/>
              <w:spacing w:line="360" w:lineRule="auto"/>
              <w:ind w:right="-10"/>
              <w:jc w:val="left"/>
              <w:rPr>
                <w:rFonts w:hint="eastAsia" w:ascii="宋体" w:hAnsi="宋体" w:eastAsia="宋体"/>
                <w:sz w:val="24"/>
              </w:rPr>
            </w:pPr>
            <w:r>
              <w:rPr>
                <w:rFonts w:hint="eastAsia" w:ascii="宋体" w:hAnsi="宋体"/>
                <w:sz w:val="24"/>
                <w:lang w:val="en-US" w:eastAsia="zh-CN"/>
              </w:rPr>
              <w:t>服务期</w:t>
            </w:r>
            <w:r>
              <w:rPr>
                <w:rFonts w:hint="eastAsia" w:ascii="宋体" w:hAnsi="宋体" w:eastAsia="宋体"/>
                <w:sz w:val="24"/>
              </w:rPr>
              <w:t>满足招标文件要求</w:t>
            </w:r>
          </w:p>
        </w:tc>
      </w:tr>
      <w:tr w14:paraId="6A11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vAlign w:val="center"/>
          </w:tcPr>
          <w:p w14:paraId="3CAEF37D">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lang w:val="en-US" w:eastAsia="zh-CN"/>
              </w:rPr>
              <w:t>5</w:t>
            </w:r>
          </w:p>
        </w:tc>
        <w:tc>
          <w:tcPr>
            <w:tcW w:w="1122" w:type="pct"/>
            <w:vAlign w:val="center"/>
          </w:tcPr>
          <w:p w14:paraId="0B3501DE">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lang w:val="en-US" w:eastAsia="zh-CN"/>
              </w:rPr>
              <w:t>投标函</w:t>
            </w:r>
          </w:p>
        </w:tc>
        <w:tc>
          <w:tcPr>
            <w:tcW w:w="3452" w:type="pct"/>
            <w:vAlign w:val="center"/>
          </w:tcPr>
          <w:p w14:paraId="67D25B68">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投标函的格式和内容符合招标文件要求</w:t>
            </w:r>
          </w:p>
        </w:tc>
      </w:tr>
      <w:tr w14:paraId="271C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vAlign w:val="center"/>
          </w:tcPr>
          <w:p w14:paraId="3059C2E9">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lang w:val="en-US" w:eastAsia="zh-CN"/>
              </w:rPr>
              <w:t>6</w:t>
            </w:r>
          </w:p>
        </w:tc>
        <w:tc>
          <w:tcPr>
            <w:tcW w:w="1122" w:type="pct"/>
            <w:vAlign w:val="center"/>
          </w:tcPr>
          <w:p w14:paraId="0427E74E">
            <w:pPr>
              <w:spacing w:after="50" w:line="360" w:lineRule="auto"/>
              <w:ind w:right="-10"/>
              <w:jc w:val="center"/>
              <w:rPr>
                <w:rFonts w:hint="default" w:ascii="宋体" w:hAnsi="宋体" w:eastAsia="宋体"/>
                <w:sz w:val="24"/>
                <w:szCs w:val="28"/>
                <w:lang w:val="en-US" w:eastAsia="zh-CN"/>
              </w:rPr>
            </w:pPr>
            <w:r>
              <w:rPr>
                <w:rFonts w:hint="eastAsia" w:ascii="宋体" w:hAnsi="宋体"/>
                <w:sz w:val="24"/>
                <w:lang w:val="en-US" w:eastAsia="zh-CN"/>
              </w:rPr>
              <w:t>商务技术</w:t>
            </w:r>
            <w:r>
              <w:rPr>
                <w:rFonts w:hint="eastAsia" w:ascii="宋体" w:hAnsi="宋体" w:eastAsia="宋体"/>
                <w:sz w:val="24"/>
              </w:rPr>
              <w:t>条款</w:t>
            </w:r>
          </w:p>
        </w:tc>
        <w:tc>
          <w:tcPr>
            <w:tcW w:w="3452" w:type="pct"/>
            <w:vAlign w:val="center"/>
          </w:tcPr>
          <w:p w14:paraId="7E08AC97">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满足招标文件</w:t>
            </w:r>
            <w:r>
              <w:rPr>
                <w:rFonts w:hint="eastAsia" w:ascii="宋体" w:hAnsi="宋体" w:eastAsia="宋体"/>
                <w:sz w:val="24"/>
                <w:lang w:val="en-US" w:eastAsia="zh-CN"/>
              </w:rPr>
              <w:t>商务</w:t>
            </w:r>
            <w:r>
              <w:rPr>
                <w:rFonts w:hint="eastAsia" w:ascii="宋体" w:hAnsi="宋体"/>
                <w:sz w:val="24"/>
                <w:lang w:val="en-US" w:eastAsia="zh-CN"/>
              </w:rPr>
              <w:t>技术</w:t>
            </w:r>
            <w:r>
              <w:rPr>
                <w:rFonts w:hint="eastAsia" w:ascii="宋体" w:hAnsi="宋体" w:eastAsia="宋体"/>
                <w:sz w:val="24"/>
              </w:rPr>
              <w:t>条款要求；</w:t>
            </w:r>
          </w:p>
        </w:tc>
      </w:tr>
      <w:tr w14:paraId="2EA2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vAlign w:val="center"/>
          </w:tcPr>
          <w:p w14:paraId="3AE16129">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lang w:val="en-US" w:eastAsia="zh-CN"/>
              </w:rPr>
              <w:t>7</w:t>
            </w:r>
          </w:p>
        </w:tc>
        <w:tc>
          <w:tcPr>
            <w:tcW w:w="1122" w:type="pct"/>
            <w:vAlign w:val="center"/>
          </w:tcPr>
          <w:p w14:paraId="21879BC5">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lang w:val="en-US" w:eastAsia="zh-CN"/>
              </w:rPr>
              <w:t>投标范围</w:t>
            </w:r>
          </w:p>
        </w:tc>
        <w:tc>
          <w:tcPr>
            <w:tcW w:w="3452" w:type="pct"/>
            <w:vAlign w:val="center"/>
          </w:tcPr>
          <w:p w14:paraId="1ABCE468">
            <w:pPr>
              <w:adjustRightInd w:val="0"/>
              <w:snapToGrid w:val="0"/>
              <w:spacing w:line="360" w:lineRule="auto"/>
              <w:ind w:right="-10"/>
              <w:jc w:val="left"/>
              <w:rPr>
                <w:rFonts w:hint="eastAsia" w:ascii="宋体" w:hAnsi="宋体" w:eastAsia="宋体"/>
                <w:sz w:val="24"/>
              </w:rPr>
            </w:pPr>
            <w:r>
              <w:rPr>
                <w:rFonts w:hint="eastAsia" w:ascii="宋体" w:hAnsi="宋体" w:eastAsia="宋体"/>
                <w:sz w:val="24"/>
              </w:rPr>
              <w:t>投标报价范围及内容严重偏离招标文件要求且招标人无法接受</w:t>
            </w:r>
          </w:p>
        </w:tc>
      </w:tr>
      <w:tr w14:paraId="6BFE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23" w:hRule="atLeast"/>
          <w:jc w:val="center"/>
        </w:trPr>
        <w:tc>
          <w:tcPr>
            <w:tcW w:w="408" w:type="pct"/>
            <w:tcBorders>
              <w:bottom w:val="single" w:color="auto" w:sz="4" w:space="0"/>
            </w:tcBorders>
            <w:vAlign w:val="center"/>
          </w:tcPr>
          <w:p w14:paraId="31DB5D78">
            <w:pPr>
              <w:adjustRightInd w:val="0"/>
              <w:snapToGrid w:val="0"/>
              <w:spacing w:line="360" w:lineRule="auto"/>
              <w:ind w:right="-10"/>
              <w:jc w:val="center"/>
              <w:rPr>
                <w:rFonts w:hint="default" w:ascii="宋体" w:hAnsi="宋体"/>
                <w:sz w:val="24"/>
                <w:lang w:val="en-US" w:eastAsia="zh-CN"/>
              </w:rPr>
            </w:pPr>
            <w:r>
              <w:rPr>
                <w:rFonts w:hint="eastAsia" w:ascii="宋体" w:hAnsi="宋体"/>
                <w:sz w:val="24"/>
                <w:lang w:val="en-US" w:eastAsia="zh-CN"/>
              </w:rPr>
              <w:t>8</w:t>
            </w:r>
          </w:p>
        </w:tc>
        <w:tc>
          <w:tcPr>
            <w:tcW w:w="1122" w:type="pct"/>
            <w:tcBorders>
              <w:bottom w:val="single" w:color="auto" w:sz="4" w:space="0"/>
            </w:tcBorders>
            <w:vAlign w:val="center"/>
          </w:tcPr>
          <w:p w14:paraId="5433A51D">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lang w:val="en-US" w:eastAsia="zh-CN"/>
              </w:rPr>
              <w:t>其他</w:t>
            </w:r>
          </w:p>
        </w:tc>
        <w:tc>
          <w:tcPr>
            <w:tcW w:w="3452" w:type="pct"/>
            <w:tcBorders>
              <w:bottom w:val="single" w:color="auto" w:sz="4" w:space="0"/>
            </w:tcBorders>
            <w:vAlign w:val="center"/>
          </w:tcPr>
          <w:p w14:paraId="3E3795D7">
            <w:pPr>
              <w:adjustRightInd w:val="0"/>
              <w:snapToGrid w:val="0"/>
              <w:spacing w:line="360" w:lineRule="auto"/>
              <w:ind w:right="-10"/>
              <w:jc w:val="left"/>
              <w:rPr>
                <w:rFonts w:hint="eastAsia" w:ascii="宋体" w:hAnsi="宋体" w:eastAsia="宋体"/>
                <w:sz w:val="24"/>
              </w:rPr>
            </w:pPr>
            <w:r>
              <w:rPr>
                <w:rFonts w:hint="eastAsia" w:ascii="宋体" w:hAnsi="宋体"/>
                <w:sz w:val="24"/>
                <w:lang w:val="en-US" w:eastAsia="zh-CN"/>
              </w:rPr>
              <w:t>符合法律、行政法规规定的其他条件或招标文件列明的其他要求</w:t>
            </w:r>
            <w:r>
              <w:rPr>
                <w:rFonts w:hint="eastAsia" w:ascii="宋体" w:hAnsi="宋体" w:eastAsia="宋体"/>
                <w:sz w:val="24"/>
              </w:rPr>
              <w:t>情形</w:t>
            </w:r>
          </w:p>
        </w:tc>
      </w:tr>
    </w:tbl>
    <w:p w14:paraId="695C8DC5">
      <w:pPr>
        <w:pStyle w:val="119"/>
        <w:adjustRightInd w:val="0"/>
        <w:snapToGrid w:val="0"/>
        <w:spacing w:line="360" w:lineRule="auto"/>
        <w:ind w:firstLine="482" w:firstLineChars="200"/>
        <w:rPr>
          <w:rFonts w:ascii="宋体" w:hAnsi="宋体"/>
          <w:b/>
          <w:sz w:val="24"/>
          <w:szCs w:val="24"/>
        </w:rPr>
      </w:pPr>
      <w:r>
        <w:rPr>
          <w:rFonts w:hint="eastAsia" w:ascii="宋体" w:hAnsi="宋体"/>
          <w:b/>
          <w:sz w:val="24"/>
          <w:szCs w:val="24"/>
        </w:rPr>
        <w:t>2、详细评审</w:t>
      </w:r>
    </w:p>
    <w:p w14:paraId="05A8D6BC">
      <w:pPr>
        <w:spacing w:line="360" w:lineRule="auto"/>
        <w:ind w:firstLine="480" w:firstLineChars="200"/>
        <w:rPr>
          <w:rFonts w:hint="eastAsia" w:ascii="宋体" w:hAnsi="宋体"/>
          <w:sz w:val="24"/>
          <w:szCs w:val="24"/>
        </w:rPr>
      </w:pPr>
      <w:r>
        <w:rPr>
          <w:rFonts w:hint="eastAsia" w:ascii="宋体" w:hAnsi="宋体"/>
          <w:sz w:val="24"/>
          <w:szCs w:val="24"/>
        </w:rPr>
        <w:t>经初步评审合格的投标文件，评标委员会对其技术及商务部分和价格部分作进一步评审、比较。详细评审采用</w:t>
      </w:r>
      <w:r>
        <w:rPr>
          <w:rFonts w:hint="eastAsia" w:ascii="宋体" w:hAnsi="宋体"/>
          <w:b/>
          <w:bCs/>
          <w:sz w:val="24"/>
          <w:szCs w:val="24"/>
        </w:rPr>
        <w:t>综合评分法</w:t>
      </w:r>
      <w:r>
        <w:rPr>
          <w:rFonts w:hint="eastAsia" w:ascii="宋体" w:hAnsi="宋体"/>
          <w:sz w:val="24"/>
          <w:szCs w:val="24"/>
        </w:rPr>
        <w:t>，满分100分，其中技术及商务评审</w:t>
      </w:r>
      <w:r>
        <w:rPr>
          <w:rFonts w:hint="eastAsia" w:ascii="宋体" w:hAnsi="宋体"/>
          <w:sz w:val="24"/>
          <w:szCs w:val="24"/>
          <w:lang w:val="en-US" w:eastAsia="zh-CN"/>
        </w:rPr>
        <w:t>7</w:t>
      </w:r>
      <w:r>
        <w:rPr>
          <w:rFonts w:hint="eastAsia" w:ascii="宋体" w:hAnsi="宋体"/>
          <w:sz w:val="24"/>
          <w:szCs w:val="24"/>
        </w:rPr>
        <w:t>0分</w:t>
      </w:r>
      <w:r>
        <w:rPr>
          <w:rFonts w:hint="eastAsia" w:ascii="宋体" w:hAnsi="宋体"/>
          <w:sz w:val="24"/>
          <w:szCs w:val="24"/>
          <w:lang w:eastAsia="zh-CN"/>
        </w:rPr>
        <w:t>，</w:t>
      </w:r>
      <w:r>
        <w:rPr>
          <w:rFonts w:hint="eastAsia" w:ascii="宋体" w:hAnsi="宋体"/>
          <w:sz w:val="24"/>
          <w:szCs w:val="24"/>
          <w:lang w:val="en-US" w:eastAsia="zh-CN"/>
        </w:rPr>
        <w:t>价格评审30分</w:t>
      </w:r>
      <w:r>
        <w:rPr>
          <w:rFonts w:hint="eastAsia" w:ascii="宋体" w:hAnsi="宋体"/>
          <w:sz w:val="24"/>
          <w:szCs w:val="24"/>
        </w:rPr>
        <w:t>。本次招标以各合格投标人的综合得分（</w:t>
      </w:r>
      <w:r>
        <w:rPr>
          <w:rFonts w:hint="eastAsia" w:ascii="宋体" w:hAnsi="宋体"/>
          <w:sz w:val="24"/>
          <w:szCs w:val="24"/>
          <w:lang w:val="en-US" w:eastAsia="zh-CN"/>
        </w:rPr>
        <w:t>商务</w:t>
      </w:r>
      <w:r>
        <w:rPr>
          <w:rFonts w:hint="eastAsia" w:ascii="宋体" w:hAnsi="宋体"/>
          <w:sz w:val="24"/>
          <w:szCs w:val="24"/>
        </w:rPr>
        <w:t>技术部分与</w:t>
      </w:r>
      <w:r>
        <w:rPr>
          <w:rFonts w:hint="eastAsia" w:ascii="宋体" w:hAnsi="宋体"/>
          <w:sz w:val="24"/>
          <w:szCs w:val="24"/>
          <w:lang w:val="en-US" w:eastAsia="zh-CN"/>
        </w:rPr>
        <w:t>报价</w:t>
      </w:r>
      <w:r>
        <w:rPr>
          <w:rFonts w:hint="eastAsia" w:ascii="宋体" w:hAnsi="宋体"/>
          <w:sz w:val="24"/>
          <w:szCs w:val="24"/>
        </w:rPr>
        <w:t>部分得分之和，小数点后第三位四舍五入，保留两位小数）从高到低排序（若综合得分相同，价格低者优先，若价格仍相同，则由评标委员会随机抽取），推荐两名中标候选人。</w:t>
      </w:r>
    </w:p>
    <w:p w14:paraId="3B47ED1B">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1）商务技术评分细则（满分70分）</w:t>
      </w:r>
    </w:p>
    <w:p w14:paraId="6A527D7F">
      <w:pPr>
        <w:spacing w:line="360" w:lineRule="auto"/>
        <w:ind w:firstLine="480" w:firstLineChars="200"/>
        <w:rPr>
          <w:rFonts w:ascii="宋体" w:hAnsi="宋体"/>
          <w:sz w:val="24"/>
        </w:rPr>
      </w:pPr>
      <w:r>
        <w:rPr>
          <w:rFonts w:hint="eastAsia" w:ascii="宋体" w:hAnsi="宋体"/>
          <w:sz w:val="24"/>
          <w:szCs w:val="24"/>
        </w:rPr>
        <w:t>各评委就以下各分项内容分别进行打分，统分时将各评委给各投标人的评分累计的算术平均值（保留2位小数）即为各投标人在该部分的最后得分。</w:t>
      </w:r>
    </w:p>
    <w:tbl>
      <w:tblPr>
        <w:tblStyle w:val="37"/>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1213"/>
        <w:gridCol w:w="5889"/>
        <w:gridCol w:w="765"/>
      </w:tblGrid>
      <w:tr w14:paraId="0E43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4" w:type="dxa"/>
            <w:vAlign w:val="center"/>
          </w:tcPr>
          <w:p w14:paraId="75784BD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序号</w:t>
            </w:r>
          </w:p>
        </w:tc>
        <w:tc>
          <w:tcPr>
            <w:tcW w:w="1213" w:type="dxa"/>
            <w:vAlign w:val="center"/>
          </w:tcPr>
          <w:p w14:paraId="67643B4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评分因素</w:t>
            </w:r>
          </w:p>
        </w:tc>
        <w:tc>
          <w:tcPr>
            <w:tcW w:w="5889" w:type="dxa"/>
            <w:vAlign w:val="center"/>
          </w:tcPr>
          <w:p w14:paraId="00A0BAD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评分标准</w:t>
            </w:r>
          </w:p>
        </w:tc>
        <w:tc>
          <w:tcPr>
            <w:tcW w:w="765" w:type="dxa"/>
            <w:vAlign w:val="center"/>
          </w:tcPr>
          <w:p w14:paraId="5C5ED3F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分值</w:t>
            </w:r>
          </w:p>
        </w:tc>
      </w:tr>
      <w:tr w14:paraId="37CE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4" w:type="dxa"/>
            <w:vAlign w:val="center"/>
          </w:tcPr>
          <w:p w14:paraId="3EFB070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sz w:val="24"/>
                <w:szCs w:val="24"/>
              </w:rPr>
            </w:pPr>
            <w:r>
              <w:rPr>
                <w:rFonts w:hint="eastAsia" w:ascii="宋体" w:hAnsi="宋体" w:cs="宋体"/>
                <w:sz w:val="24"/>
                <w:szCs w:val="24"/>
              </w:rPr>
              <w:t>1</w:t>
            </w:r>
          </w:p>
        </w:tc>
        <w:tc>
          <w:tcPr>
            <w:tcW w:w="1213" w:type="dxa"/>
            <w:vAlign w:val="center"/>
          </w:tcPr>
          <w:p w14:paraId="645D475F">
            <w:pPr>
              <w:widowControl/>
              <w:jc w:val="center"/>
              <w:rPr>
                <w:rFonts w:ascii="宋体" w:hAnsi="宋体" w:eastAsia="宋体" w:cs="宋体"/>
                <w:color w:val="000000"/>
                <w:kern w:val="0"/>
                <w:sz w:val="21"/>
                <w:szCs w:val="21"/>
                <w:lang w:val="en-US" w:eastAsia="zh-CN" w:bidi="ar-SA"/>
              </w:rPr>
            </w:pPr>
            <w:r>
              <w:rPr>
                <w:rFonts w:hint="eastAsia" w:ascii="宋体" w:hAnsi="宋体" w:cs="宋体"/>
                <w:sz w:val="24"/>
              </w:rPr>
              <w:t>投标人项目业绩</w:t>
            </w:r>
          </w:p>
        </w:tc>
        <w:tc>
          <w:tcPr>
            <w:tcW w:w="5889" w:type="dxa"/>
            <w:vAlign w:val="center"/>
          </w:tcPr>
          <w:p w14:paraId="314D1B77">
            <w:pPr>
              <w:widowControl/>
              <w:jc w:val="left"/>
              <w:rPr>
                <w:rFonts w:hint="eastAsia" w:ascii="宋体" w:hAnsi="宋体" w:cs="宋体"/>
                <w:sz w:val="24"/>
              </w:rPr>
            </w:pPr>
            <w:r>
              <w:rPr>
                <w:rFonts w:hint="eastAsia" w:ascii="宋体" w:hAnsi="宋体"/>
                <w:sz w:val="24"/>
                <w:highlight w:val="none"/>
                <w:lang w:val="en-US" w:eastAsia="zh-CN"/>
              </w:rPr>
              <w:t>投标人</w:t>
            </w:r>
            <w:r>
              <w:rPr>
                <w:rFonts w:hint="eastAsia" w:ascii="宋体" w:hAnsi="宋体"/>
                <w:sz w:val="24"/>
                <w:highlight w:val="none"/>
              </w:rPr>
              <w:t>近3年（2021年1月以来）承接过</w:t>
            </w:r>
            <w:r>
              <w:rPr>
                <w:rFonts w:hint="eastAsia" w:ascii="宋体" w:hAnsi="宋体"/>
                <w:sz w:val="24"/>
                <w:highlight w:val="none"/>
                <w:lang w:val="en-US" w:eastAsia="zh-CN"/>
              </w:rPr>
              <w:t>单个合同中总</w:t>
            </w:r>
            <w:r>
              <w:rPr>
                <w:rFonts w:hint="eastAsia" w:ascii="宋体" w:hAnsi="宋体"/>
                <w:sz w:val="24"/>
                <w:highlight w:val="none"/>
              </w:rPr>
              <w:t>建筑面积不小于700㎡</w:t>
            </w:r>
            <w:r>
              <w:rPr>
                <w:rFonts w:hint="eastAsia" w:ascii="宋体" w:hAnsi="宋体"/>
                <w:sz w:val="24"/>
                <w:highlight w:val="none"/>
                <w:lang w:val="en-US" w:eastAsia="zh-CN"/>
              </w:rPr>
              <w:t>及以上</w:t>
            </w:r>
            <w:r>
              <w:rPr>
                <w:rFonts w:hint="eastAsia" w:ascii="宋体" w:hAnsi="宋体"/>
                <w:sz w:val="24"/>
                <w:highlight w:val="none"/>
              </w:rPr>
              <w:t>的公</w:t>
            </w:r>
            <w:r>
              <w:rPr>
                <w:rFonts w:hint="eastAsia" w:ascii="宋体" w:hAnsi="宋体"/>
                <w:sz w:val="24"/>
                <w:highlight w:val="none"/>
                <w:lang w:val="en-US" w:eastAsia="zh-CN"/>
              </w:rPr>
              <w:t>共</w:t>
            </w:r>
            <w:r>
              <w:rPr>
                <w:rFonts w:hint="eastAsia" w:ascii="宋体" w:hAnsi="宋体"/>
                <w:sz w:val="24"/>
                <w:highlight w:val="none"/>
              </w:rPr>
              <w:t>建筑</w:t>
            </w:r>
            <w:r>
              <w:rPr>
                <w:rFonts w:hint="eastAsia" w:ascii="宋体" w:hAnsi="宋体"/>
                <w:sz w:val="24"/>
                <w:highlight w:val="none"/>
                <w:lang w:val="en-US" w:eastAsia="zh-CN"/>
              </w:rPr>
              <w:t>工程的室内装饰</w:t>
            </w:r>
            <w:r>
              <w:rPr>
                <w:rFonts w:hint="eastAsia" w:ascii="宋体" w:hAnsi="宋体"/>
                <w:sz w:val="24"/>
                <w:highlight w:val="none"/>
              </w:rPr>
              <w:t>设计业绩（业绩时间以合同签订时间为准</w:t>
            </w:r>
            <w:r>
              <w:rPr>
                <w:rFonts w:hint="eastAsia" w:ascii="宋体" w:hAnsi="宋体"/>
                <w:sz w:val="24"/>
                <w:highlight w:val="none"/>
                <w:lang w:eastAsia="zh-CN"/>
              </w:rPr>
              <w:t>，</w:t>
            </w:r>
            <w:r>
              <w:rPr>
                <w:rFonts w:hint="eastAsia" w:ascii="宋体" w:hAnsi="宋体"/>
                <w:sz w:val="24"/>
                <w:highlight w:val="none"/>
                <w:lang w:val="en-US" w:eastAsia="zh-CN"/>
              </w:rPr>
              <w:t>总建筑面积以图审合格书中的面积为准</w:t>
            </w:r>
            <w:r>
              <w:rPr>
                <w:rFonts w:hint="eastAsia" w:ascii="宋体" w:hAnsi="宋体"/>
                <w:sz w:val="24"/>
                <w:highlight w:val="none"/>
              </w:rPr>
              <w:t>）</w:t>
            </w:r>
            <w:r>
              <w:rPr>
                <w:rFonts w:hint="eastAsia" w:ascii="宋体" w:hAnsi="宋体" w:cs="宋体"/>
                <w:sz w:val="24"/>
              </w:rPr>
              <w:t>的每提供1个得5分。此项满分10分。</w:t>
            </w:r>
          </w:p>
          <w:p w14:paraId="0A5DCF42">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b/>
                <w:bCs/>
                <w:szCs w:val="21"/>
              </w:rPr>
              <w:t>备注：须将合同协议书复印件胶装至投标文件中，该项方可得分。业绩时间以合同签订时间为准。</w:t>
            </w:r>
          </w:p>
        </w:tc>
        <w:tc>
          <w:tcPr>
            <w:tcW w:w="765" w:type="dxa"/>
            <w:vAlign w:val="center"/>
          </w:tcPr>
          <w:p w14:paraId="61BFEE60">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14:paraId="41E9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4" w:type="dxa"/>
            <w:vAlign w:val="center"/>
          </w:tcPr>
          <w:p w14:paraId="410F629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sz w:val="24"/>
                <w:szCs w:val="24"/>
              </w:rPr>
            </w:pPr>
            <w:r>
              <w:rPr>
                <w:rFonts w:hint="eastAsia" w:ascii="宋体" w:hAnsi="宋体" w:cs="宋体"/>
                <w:sz w:val="24"/>
                <w:szCs w:val="24"/>
              </w:rPr>
              <w:t>2</w:t>
            </w:r>
          </w:p>
        </w:tc>
        <w:tc>
          <w:tcPr>
            <w:tcW w:w="1213" w:type="dxa"/>
            <w:vAlign w:val="center"/>
          </w:tcPr>
          <w:p w14:paraId="58CB1FA1">
            <w:pPr>
              <w:widowControl/>
              <w:jc w:val="center"/>
              <w:rPr>
                <w:rFonts w:ascii="宋体" w:hAnsi="宋体" w:eastAsia="宋体" w:cs="宋体"/>
                <w:color w:val="000000"/>
                <w:kern w:val="0"/>
                <w:sz w:val="21"/>
                <w:szCs w:val="21"/>
                <w:lang w:val="en-US" w:eastAsia="zh-CN" w:bidi="ar-SA"/>
              </w:rPr>
            </w:pPr>
            <w:r>
              <w:rPr>
                <w:rFonts w:hint="eastAsia"/>
              </w:rPr>
              <w:t>设计负责人资历</w:t>
            </w:r>
          </w:p>
        </w:tc>
        <w:tc>
          <w:tcPr>
            <w:tcW w:w="5889" w:type="dxa"/>
            <w:vAlign w:val="center"/>
          </w:tcPr>
          <w:p w14:paraId="2A4B3BDB">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设计负责人具有一级注册建筑师资格的得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分，具有高级技术职称的得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分，此项满分</w:t>
            </w: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14:paraId="6A2C1AB6">
            <w:pPr>
              <w:widowControl/>
              <w:jc w:val="left"/>
              <w:rPr>
                <w:rFonts w:hint="default" w:ascii="宋体" w:hAnsi="宋体" w:eastAsia="宋体" w:cs="宋体"/>
                <w:color w:val="000000"/>
                <w:kern w:val="0"/>
                <w:sz w:val="21"/>
                <w:szCs w:val="21"/>
                <w:lang w:val="en-US" w:eastAsia="zh-CN" w:bidi="ar-SA"/>
              </w:rPr>
            </w:pPr>
            <w:r>
              <w:rPr>
                <w:rFonts w:hint="eastAsia" w:ascii="宋体" w:hAnsi="宋体" w:cs="宋体"/>
                <w:b/>
                <w:bCs/>
                <w:color w:val="000000"/>
                <w:kern w:val="0"/>
                <w:szCs w:val="21"/>
              </w:rPr>
              <w:t>备注：上述人员须为投标人本单位人员，投标文件中须提供投标人近3个月内为上述人员缴纳的社保证明材料（企业法人无需提供），若未提供，相应人员不得分；</w:t>
            </w:r>
          </w:p>
        </w:tc>
        <w:tc>
          <w:tcPr>
            <w:tcW w:w="765" w:type="dxa"/>
            <w:vAlign w:val="center"/>
          </w:tcPr>
          <w:p w14:paraId="6DBB2940">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14:paraId="12F5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4" w:type="dxa"/>
            <w:vAlign w:val="center"/>
          </w:tcPr>
          <w:p w14:paraId="6FBB47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4</w:t>
            </w:r>
          </w:p>
        </w:tc>
        <w:tc>
          <w:tcPr>
            <w:tcW w:w="1213" w:type="dxa"/>
            <w:vAlign w:val="center"/>
          </w:tcPr>
          <w:p w14:paraId="176F0FE5">
            <w:pPr>
              <w:widowControl/>
              <w:jc w:val="center"/>
              <w:rPr>
                <w:rFonts w:ascii="宋体" w:hAnsi="宋体" w:eastAsia="宋体" w:cs="宋体"/>
                <w:color w:val="000000"/>
                <w:kern w:val="0"/>
                <w:sz w:val="21"/>
                <w:szCs w:val="21"/>
                <w:lang w:val="en-US" w:eastAsia="zh-CN" w:bidi="ar-SA"/>
              </w:rPr>
            </w:pPr>
            <w:r>
              <w:rPr>
                <w:rFonts w:hint="eastAsia"/>
              </w:rPr>
              <w:t>拟委任人员资格</w:t>
            </w:r>
          </w:p>
        </w:tc>
        <w:tc>
          <w:tcPr>
            <w:tcW w:w="5889" w:type="dxa"/>
            <w:vAlign w:val="center"/>
          </w:tcPr>
          <w:p w14:paraId="6E4EF8DE">
            <w:pPr>
              <w:pStyle w:val="104"/>
              <w:ind w:firstLine="0" w:firstLineChars="0"/>
              <w:rPr>
                <w:szCs w:val="21"/>
              </w:rPr>
            </w:pPr>
            <w:r>
              <w:rPr>
                <w:rFonts w:hint="eastAsia"/>
              </w:rPr>
              <w:t xml:space="preserve">投标团队内的其他人员（不含项目负责人），配备一级注册结构师（1 名）、 </w:t>
            </w:r>
            <w:r>
              <w:rPr>
                <w:rFonts w:hint="eastAsia" w:ascii="宋体" w:hAnsi="宋体"/>
              </w:rPr>
              <w:t>注册设备工程师（电气专业）</w:t>
            </w:r>
            <w:r>
              <w:rPr>
                <w:rFonts w:hint="eastAsia"/>
              </w:rPr>
              <w:t>（1 名）、</w:t>
            </w:r>
            <w:r>
              <w:rPr>
                <w:rFonts w:hint="eastAsia" w:ascii="宋体" w:hAnsi="宋体"/>
              </w:rPr>
              <w:t>注册公用设备工程师（给水排水）</w:t>
            </w:r>
            <w:r>
              <w:rPr>
                <w:rFonts w:hint="eastAsia"/>
              </w:rPr>
              <w:t>（1 名），</w:t>
            </w:r>
            <w:r>
              <w:rPr>
                <w:rFonts w:hint="eastAsia" w:ascii="宋体" w:hAnsi="宋体"/>
              </w:rPr>
              <w:t>注册公用设备工程师（暖通空调）</w:t>
            </w:r>
            <w:r>
              <w:rPr>
                <w:rFonts w:hint="eastAsia"/>
              </w:rPr>
              <w:t>（1 名）</w:t>
            </w:r>
            <w:r>
              <w:rPr>
                <w:rFonts w:hint="eastAsia" w:ascii="宋体" w:hAnsi="宋体"/>
              </w:rPr>
              <w:t>,</w:t>
            </w:r>
            <w:r>
              <w:rPr>
                <w:rFonts w:hint="eastAsia"/>
              </w:rPr>
              <w:t>按照以上要求人员配备齐全得</w:t>
            </w:r>
            <w:r>
              <w:rPr>
                <w:rFonts w:hint="eastAsia"/>
                <w:lang w:val="en-US" w:eastAsia="zh-CN"/>
              </w:rPr>
              <w:t>20</w:t>
            </w:r>
            <w:r>
              <w:rPr>
                <w:rFonts w:hint="eastAsia"/>
              </w:rPr>
              <w:t>分，每缺少一个专业扣</w:t>
            </w:r>
            <w:r>
              <w:rPr>
                <w:rFonts w:hint="eastAsia"/>
                <w:lang w:val="en-US" w:eastAsia="zh-CN"/>
              </w:rPr>
              <w:t>5</w:t>
            </w:r>
            <w:r>
              <w:rPr>
                <w:rFonts w:hint="eastAsia"/>
              </w:rPr>
              <w:t>分，扣完为止。</w:t>
            </w:r>
            <w:r>
              <w:rPr>
                <w:rFonts w:hint="eastAsia"/>
                <w:kern w:val="0"/>
                <w:szCs w:val="21"/>
                <w:lang w:bidi="ar"/>
              </w:rPr>
              <w:t xml:space="preserve"> </w:t>
            </w:r>
          </w:p>
          <w:p w14:paraId="247E678F">
            <w:pPr>
              <w:widowControl/>
              <w:jc w:val="left"/>
              <w:rPr>
                <w:rFonts w:hint="eastAsia" w:ascii="宋体" w:hAnsi="宋体" w:eastAsia="宋体" w:cs="宋体"/>
                <w:b/>
                <w:color w:val="000000"/>
                <w:kern w:val="0"/>
                <w:sz w:val="21"/>
                <w:szCs w:val="21"/>
                <w:lang w:val="en-US" w:eastAsia="zh-CN" w:bidi="ar-SA"/>
              </w:rPr>
            </w:pPr>
            <w:r>
              <w:rPr>
                <w:rFonts w:hint="eastAsia"/>
                <w:b/>
                <w:bCs/>
              </w:rPr>
              <w:t>备注：（1）投标文件中须提供相关证书扫描或影印件，同一人具备不同类别的技术资格或职称不重复计分。（2）上述人员须为投标人本单位人员，投标文件中须提供投标人近3个月内为上述人员缴纳的社保证明材料（企业法人无需提供），若未提供，相应人员不得分。</w:t>
            </w:r>
          </w:p>
        </w:tc>
        <w:tc>
          <w:tcPr>
            <w:tcW w:w="765" w:type="dxa"/>
            <w:vAlign w:val="center"/>
          </w:tcPr>
          <w:p w14:paraId="6BD30CB8">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r>
              <w:rPr>
                <w:rFonts w:hint="eastAsia" w:ascii="宋体" w:hAnsi="宋体" w:cs="宋体"/>
                <w:color w:val="000000"/>
                <w:kern w:val="0"/>
                <w:szCs w:val="21"/>
                <w:lang w:val="en-US" w:eastAsia="zh-CN"/>
              </w:rPr>
              <w:t>20</w:t>
            </w:r>
            <w:r>
              <w:rPr>
                <w:rFonts w:hint="eastAsia" w:ascii="宋体" w:hAnsi="宋体" w:cs="宋体"/>
                <w:color w:val="000000"/>
                <w:kern w:val="0"/>
                <w:szCs w:val="21"/>
              </w:rPr>
              <w:t>分</w:t>
            </w:r>
          </w:p>
        </w:tc>
      </w:tr>
      <w:tr w14:paraId="34A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4" w:type="dxa"/>
            <w:vAlign w:val="center"/>
          </w:tcPr>
          <w:p w14:paraId="3E6B1CE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1213" w:type="dxa"/>
            <w:vAlign w:val="center"/>
          </w:tcPr>
          <w:p w14:paraId="79AE7888">
            <w:pPr>
              <w:widowControl/>
              <w:jc w:val="center"/>
              <w:rPr>
                <w:rFonts w:ascii="宋体" w:hAnsi="宋体" w:eastAsia="宋体" w:cs="宋体"/>
                <w:kern w:val="2"/>
                <w:sz w:val="21"/>
                <w:szCs w:val="21"/>
                <w:lang w:val="en-US" w:eastAsia="zh-CN" w:bidi="ar-SA"/>
              </w:rPr>
            </w:pPr>
            <w:r>
              <w:rPr>
                <w:rFonts w:hint="eastAsia"/>
                <w:lang w:val="en-US" w:eastAsia="zh-CN"/>
              </w:rPr>
              <w:t>意向效果图及</w:t>
            </w:r>
            <w:r>
              <w:rPr>
                <w:rFonts w:hint="eastAsia" w:ascii="宋体" w:hAnsi="宋体" w:cs="宋体"/>
                <w:szCs w:val="21"/>
              </w:rPr>
              <w:t>方案文本</w:t>
            </w:r>
          </w:p>
        </w:tc>
        <w:tc>
          <w:tcPr>
            <w:tcW w:w="5889" w:type="dxa"/>
            <w:vAlign w:val="center"/>
          </w:tcPr>
          <w:p w14:paraId="4AB2A4D2">
            <w:pPr>
              <w:widowControl/>
              <w:jc w:val="left"/>
              <w:rPr>
                <w:rFonts w:hint="eastAsia" w:ascii="宋体" w:hAnsi="宋体" w:cs="宋体"/>
                <w:szCs w:val="21"/>
              </w:rPr>
            </w:pPr>
            <w:r>
              <w:rPr>
                <w:rFonts w:hint="eastAsia" w:ascii="宋体" w:hAnsi="宋体" w:cs="宋体"/>
                <w:szCs w:val="21"/>
                <w:lang w:val="en-US" w:eastAsia="zh-CN"/>
              </w:rPr>
              <w:t>意向效果图:</w:t>
            </w:r>
            <w:r>
              <w:rPr>
                <w:rFonts w:hint="eastAsia" w:ascii="宋体" w:hAnsi="宋体" w:cs="宋体"/>
                <w:szCs w:val="21"/>
              </w:rPr>
              <w:t>结合招标需求</w:t>
            </w:r>
            <w:r>
              <w:rPr>
                <w:rFonts w:hint="eastAsia" w:ascii="宋体" w:hAnsi="宋体" w:cs="宋体"/>
                <w:szCs w:val="21"/>
                <w:lang w:val="en-US" w:eastAsia="zh-CN"/>
              </w:rPr>
              <w:t>及图纸、现场情况</w:t>
            </w:r>
            <w:r>
              <w:rPr>
                <w:rFonts w:hint="eastAsia" w:ascii="宋体" w:hAnsi="宋体" w:cs="宋体"/>
                <w:szCs w:val="21"/>
              </w:rPr>
              <w:t>，提供符合主要内容的设计思路</w:t>
            </w:r>
            <w:r>
              <w:rPr>
                <w:rFonts w:hint="eastAsia" w:ascii="宋体" w:hAnsi="宋体" w:cs="宋体"/>
                <w:szCs w:val="21"/>
                <w:lang w:eastAsia="zh-CN"/>
              </w:rPr>
              <w:t>，</w:t>
            </w:r>
            <w:r>
              <w:rPr>
                <w:rFonts w:hint="eastAsia" w:ascii="宋体" w:hAnsi="宋体" w:cs="宋体"/>
                <w:szCs w:val="21"/>
                <w:lang w:val="en-US" w:eastAsia="zh-CN"/>
              </w:rPr>
              <w:t>给出意向效果图，并承诺后期设计中不偏离意向效果图主题思路。</w:t>
            </w:r>
            <w:r>
              <w:rPr>
                <w:rFonts w:hint="eastAsia" w:ascii="宋体" w:hAnsi="宋体" w:cs="宋体"/>
                <w:color w:val="000000"/>
                <w:kern w:val="0"/>
                <w:szCs w:val="21"/>
              </w:rPr>
              <w:t>此项满分</w:t>
            </w:r>
            <w:r>
              <w:rPr>
                <w:rFonts w:hint="eastAsia" w:ascii="宋体" w:hAnsi="宋体" w:cs="宋体"/>
                <w:color w:val="000000"/>
                <w:kern w:val="0"/>
                <w:szCs w:val="21"/>
                <w:lang w:val="en-US" w:eastAsia="zh-CN"/>
              </w:rPr>
              <w:t>15</w:t>
            </w:r>
            <w:r>
              <w:rPr>
                <w:rFonts w:hint="eastAsia" w:ascii="宋体" w:hAnsi="宋体" w:cs="宋体"/>
                <w:color w:val="000000"/>
                <w:kern w:val="0"/>
                <w:szCs w:val="21"/>
              </w:rPr>
              <w:t>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根据意向图完整性，得0-15分</w:t>
            </w:r>
          </w:p>
          <w:p w14:paraId="0CF458D9">
            <w:pPr>
              <w:widowControl/>
              <w:jc w:val="left"/>
              <w:rPr>
                <w:rFonts w:hint="eastAsia" w:ascii="宋体" w:hAnsi="宋体" w:cs="宋体"/>
                <w:szCs w:val="21"/>
              </w:rPr>
            </w:pPr>
            <w:r>
              <w:rPr>
                <w:rFonts w:hint="eastAsia" w:ascii="宋体" w:hAnsi="宋体" w:cs="宋体"/>
                <w:szCs w:val="21"/>
                <w:lang w:val="en-US" w:eastAsia="zh-CN"/>
              </w:rPr>
              <w:t>方案文本：</w:t>
            </w:r>
            <w:r>
              <w:rPr>
                <w:rFonts w:hint="eastAsia" w:ascii="宋体" w:hAnsi="宋体" w:cs="宋体"/>
                <w:szCs w:val="21"/>
              </w:rPr>
              <w:t>提供符合主要内容的设计思路；分析项目的重难点并提供解决思路。1.对项目分析透彻，重难点把握突出、准确，设计思路清晰，整体方案完善的，得</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p w14:paraId="5FAF4288">
            <w:pPr>
              <w:widowControl/>
              <w:jc w:val="left"/>
              <w:rPr>
                <w:rFonts w:hint="eastAsia" w:ascii="宋体" w:hAnsi="宋体" w:cs="宋体"/>
                <w:szCs w:val="21"/>
              </w:rPr>
            </w:pPr>
            <w:r>
              <w:rPr>
                <w:rFonts w:hint="eastAsia" w:ascii="宋体" w:hAnsi="宋体" w:cs="宋体"/>
                <w:szCs w:val="21"/>
              </w:rPr>
              <w:t>2.对项目有一定分析，重难点把握准确，设计思路明确，整体方案良好的，得</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分；</w:t>
            </w:r>
          </w:p>
          <w:p w14:paraId="2FD94018">
            <w:pPr>
              <w:widowControl/>
              <w:jc w:val="left"/>
              <w:rPr>
                <w:rFonts w:hint="eastAsia" w:ascii="宋体" w:hAnsi="宋体" w:cs="宋体"/>
                <w:szCs w:val="21"/>
              </w:rPr>
            </w:pPr>
            <w:r>
              <w:rPr>
                <w:rFonts w:hint="eastAsia" w:ascii="宋体" w:hAnsi="宋体" w:cs="宋体"/>
                <w:szCs w:val="21"/>
              </w:rPr>
              <w:t>3.对项目简单分析，重难点把握一般，有设计思路，整体方案一般的，得</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p w14:paraId="517F58F9">
            <w:pPr>
              <w:widowControl/>
              <w:jc w:val="left"/>
              <w:rPr>
                <w:rFonts w:ascii="宋体" w:hAnsi="宋体" w:cs="宋体"/>
                <w:szCs w:val="21"/>
              </w:rPr>
            </w:pPr>
            <w:r>
              <w:rPr>
                <w:rFonts w:hint="eastAsia" w:ascii="宋体" w:hAnsi="宋体" w:cs="宋体"/>
                <w:szCs w:val="21"/>
              </w:rPr>
              <w:t>4.整体方案不够完善，较差的，得0-</w:t>
            </w:r>
            <w:r>
              <w:rPr>
                <w:rFonts w:hint="eastAsia" w:ascii="宋体" w:hAnsi="宋体" w:cs="宋体"/>
                <w:szCs w:val="21"/>
                <w:lang w:val="en-US" w:eastAsia="zh-CN"/>
              </w:rPr>
              <w:t>3</w:t>
            </w:r>
            <w:r>
              <w:rPr>
                <w:rFonts w:hint="eastAsia" w:ascii="宋体" w:hAnsi="宋体" w:cs="宋体"/>
                <w:szCs w:val="21"/>
              </w:rPr>
              <w:t>分；</w:t>
            </w:r>
          </w:p>
          <w:p w14:paraId="258CD23E">
            <w:pPr>
              <w:widowControl/>
              <w:jc w:val="left"/>
              <w:rPr>
                <w:rFonts w:hint="eastAsia" w:ascii="宋体" w:hAnsi="宋体" w:eastAsia="宋体" w:cs="宋体"/>
                <w:b/>
                <w:bCs/>
                <w:kern w:val="2"/>
                <w:sz w:val="21"/>
                <w:szCs w:val="21"/>
                <w:lang w:val="en-US" w:eastAsia="zh-CN" w:bidi="ar-SA"/>
              </w:rPr>
            </w:pPr>
            <w:r>
              <w:rPr>
                <w:rFonts w:hint="eastAsia" w:ascii="宋体" w:hAnsi="宋体" w:cs="宋体"/>
                <w:szCs w:val="21"/>
              </w:rPr>
              <w:t>5.未提供不得分。</w:t>
            </w:r>
            <w:r>
              <w:rPr>
                <w:rFonts w:hint="eastAsia" w:ascii="宋体" w:hAnsi="宋体" w:cs="宋体"/>
                <w:szCs w:val="21"/>
                <w:lang w:val="en-US" w:eastAsia="zh-CN"/>
              </w:rPr>
              <w:t xml:space="preserve"> </w:t>
            </w:r>
          </w:p>
        </w:tc>
        <w:tc>
          <w:tcPr>
            <w:tcW w:w="765" w:type="dxa"/>
            <w:vAlign w:val="center"/>
          </w:tcPr>
          <w:p w14:paraId="54DF9A58">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rPr>
              <w:t>0-</w:t>
            </w:r>
            <w:r>
              <w:rPr>
                <w:rFonts w:hint="eastAsia" w:ascii="宋体" w:hAnsi="宋体" w:cs="宋体"/>
                <w:color w:val="000000"/>
                <w:kern w:val="0"/>
                <w:szCs w:val="21"/>
                <w:lang w:val="en-US" w:eastAsia="zh-CN"/>
              </w:rPr>
              <w:t>30</w:t>
            </w:r>
            <w:r>
              <w:rPr>
                <w:rFonts w:hint="eastAsia" w:ascii="宋体" w:hAnsi="宋体" w:cs="宋体"/>
                <w:color w:val="000000"/>
                <w:kern w:val="0"/>
                <w:szCs w:val="21"/>
              </w:rPr>
              <w:t>分</w:t>
            </w:r>
          </w:p>
        </w:tc>
      </w:tr>
    </w:tbl>
    <w:p w14:paraId="7BD6E3DD">
      <w:pPr>
        <w:spacing w:line="360" w:lineRule="auto"/>
        <w:ind w:firstLine="480" w:firstLineChars="200"/>
        <w:rPr>
          <w:rFonts w:hint="eastAsia" w:ascii="宋体" w:hAnsi="宋体"/>
          <w:sz w:val="24"/>
          <w:szCs w:val="24"/>
          <w:lang w:eastAsia="zh-CN"/>
        </w:rPr>
      </w:pPr>
    </w:p>
    <w:p w14:paraId="57FC8ECA">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lang w:val="en-US" w:eastAsia="zh-CN"/>
        </w:rPr>
        <w:t>报价</w:t>
      </w:r>
      <w:r>
        <w:rPr>
          <w:rFonts w:hint="eastAsia" w:ascii="宋体" w:hAnsi="宋体"/>
          <w:sz w:val="24"/>
          <w:szCs w:val="24"/>
          <w:lang w:eastAsia="zh-CN"/>
        </w:rPr>
        <w:t>评分细则（满分30分）</w:t>
      </w:r>
    </w:p>
    <w:tbl>
      <w:tblPr>
        <w:tblStyle w:val="37"/>
        <w:tblW w:w="8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6728"/>
        <w:gridCol w:w="1109"/>
      </w:tblGrid>
      <w:tr w14:paraId="685C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7DC09CAC">
            <w:pPr>
              <w:spacing w:line="400" w:lineRule="exact"/>
              <w:jc w:val="center"/>
              <w:rPr>
                <w:rFonts w:hint="eastAsia" w:ascii="宋体" w:hAnsi="宋体"/>
                <w:bCs/>
                <w:sz w:val="24"/>
                <w:szCs w:val="24"/>
              </w:rPr>
            </w:pPr>
            <w:r>
              <w:rPr>
                <w:rFonts w:hint="eastAsia" w:ascii="宋体" w:hAnsi="宋体"/>
                <w:bCs/>
                <w:sz w:val="24"/>
                <w:szCs w:val="24"/>
              </w:rPr>
              <w:t>序号</w:t>
            </w:r>
          </w:p>
        </w:tc>
        <w:tc>
          <w:tcPr>
            <w:tcW w:w="6728" w:type="dxa"/>
            <w:tcBorders>
              <w:top w:val="single" w:color="000000" w:sz="4" w:space="0"/>
              <w:left w:val="single" w:color="000000" w:sz="4" w:space="0"/>
              <w:bottom w:val="single" w:color="000000" w:sz="4" w:space="0"/>
              <w:right w:val="single" w:color="000000" w:sz="4" w:space="0"/>
            </w:tcBorders>
            <w:noWrap w:val="0"/>
            <w:vAlign w:val="center"/>
          </w:tcPr>
          <w:p w14:paraId="763AD7B1">
            <w:pPr>
              <w:spacing w:line="400" w:lineRule="exact"/>
              <w:jc w:val="center"/>
              <w:rPr>
                <w:rFonts w:hint="eastAsia" w:ascii="宋体" w:hAnsi="宋体"/>
                <w:bCs/>
                <w:sz w:val="24"/>
                <w:szCs w:val="24"/>
              </w:rPr>
            </w:pPr>
            <w:r>
              <w:rPr>
                <w:rFonts w:hint="eastAsia" w:ascii="宋体" w:hAnsi="宋体"/>
                <w:bCs/>
                <w:sz w:val="24"/>
                <w:szCs w:val="24"/>
              </w:rPr>
              <w:t>评分标准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F2B7FA4">
            <w:pPr>
              <w:spacing w:line="400" w:lineRule="exact"/>
              <w:jc w:val="center"/>
              <w:rPr>
                <w:rFonts w:hint="eastAsia" w:ascii="宋体" w:hAnsi="宋体"/>
                <w:bCs/>
                <w:sz w:val="24"/>
                <w:szCs w:val="24"/>
              </w:rPr>
            </w:pPr>
            <w:r>
              <w:rPr>
                <w:rFonts w:hint="eastAsia" w:ascii="宋体" w:hAnsi="宋体"/>
                <w:bCs/>
                <w:sz w:val="24"/>
                <w:szCs w:val="24"/>
              </w:rPr>
              <w:t>分值区间</w:t>
            </w:r>
          </w:p>
        </w:tc>
      </w:tr>
      <w:tr w14:paraId="4F469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3C688B91">
            <w:pPr>
              <w:spacing w:line="360" w:lineRule="auto"/>
              <w:jc w:val="center"/>
              <w:rPr>
                <w:rFonts w:hint="eastAsia" w:ascii="宋体" w:hAnsi="宋体" w:cs="宋体"/>
                <w:sz w:val="24"/>
                <w:szCs w:val="24"/>
              </w:rPr>
            </w:pPr>
            <w:r>
              <w:rPr>
                <w:rFonts w:hint="eastAsia" w:ascii="宋体" w:hAnsi="宋体" w:cs="宋体"/>
                <w:sz w:val="24"/>
                <w:szCs w:val="24"/>
              </w:rPr>
              <w:t>1</w:t>
            </w:r>
          </w:p>
        </w:tc>
        <w:tc>
          <w:tcPr>
            <w:tcW w:w="6728" w:type="dxa"/>
            <w:tcBorders>
              <w:top w:val="single" w:color="000000" w:sz="4" w:space="0"/>
              <w:left w:val="single" w:color="000000" w:sz="4" w:space="0"/>
              <w:bottom w:val="single" w:color="000000" w:sz="4" w:space="0"/>
              <w:right w:val="single" w:color="000000" w:sz="4" w:space="0"/>
            </w:tcBorders>
            <w:noWrap w:val="0"/>
            <w:vAlign w:val="center"/>
          </w:tcPr>
          <w:p w14:paraId="430570DD">
            <w:pPr>
              <w:widowControl/>
              <w:jc w:val="left"/>
              <w:rPr>
                <w:rFonts w:hint="eastAsia" w:ascii="宋体" w:hAnsi="宋体" w:eastAsia="宋体" w:cs="宋体"/>
                <w:bCs/>
                <w:szCs w:val="21"/>
                <w:shd w:val="clear" w:color="auto" w:fill="FFFFFF"/>
                <w:lang w:eastAsia="zh-CN"/>
              </w:rPr>
            </w:pPr>
            <w:r>
              <w:rPr>
                <w:rFonts w:hint="eastAsia" w:ascii="宋体" w:hAnsi="宋体" w:cs="宋体"/>
                <w:color w:val="000000"/>
                <w:kern w:val="0"/>
                <w:szCs w:val="21"/>
                <w:highlight w:val="none"/>
              </w:rPr>
              <w:t>取所有有效投标报价的</w:t>
            </w:r>
            <w:r>
              <w:rPr>
                <w:rFonts w:hint="eastAsia" w:ascii="宋体" w:hAnsi="宋体" w:cs="宋体"/>
                <w:color w:val="000000"/>
                <w:kern w:val="0"/>
                <w:szCs w:val="21"/>
                <w:highlight w:val="none"/>
                <w:lang w:val="en-US" w:eastAsia="zh-CN"/>
              </w:rPr>
              <w:t>平均价</w:t>
            </w:r>
            <w:r>
              <w:rPr>
                <w:rFonts w:hint="eastAsia" w:ascii="宋体" w:hAnsi="宋体" w:cs="宋体"/>
                <w:color w:val="000000"/>
                <w:kern w:val="0"/>
                <w:szCs w:val="21"/>
                <w:highlight w:val="none"/>
              </w:rPr>
              <w:t>为评标基准值</w:t>
            </w:r>
            <w:r>
              <w:rPr>
                <w:rFonts w:hint="eastAsia" w:ascii="宋体" w:hAnsi="宋体" w:cs="宋体"/>
                <w:color w:val="000000"/>
                <w:kern w:val="0"/>
                <w:szCs w:val="21"/>
                <w:highlight w:val="none"/>
                <w:lang w:val="en-US" w:eastAsia="zh-CN"/>
              </w:rPr>
              <w:t>B1</w:t>
            </w:r>
            <w:r>
              <w:rPr>
                <w:rFonts w:hint="eastAsia" w:ascii="宋体" w:hAnsi="宋体" w:cs="宋体"/>
                <w:color w:val="000000"/>
                <w:kern w:val="0"/>
                <w:szCs w:val="21"/>
                <w:highlight w:val="none"/>
              </w:rPr>
              <w:t>，报价</w:t>
            </w:r>
            <w:r>
              <w:rPr>
                <w:rFonts w:hint="eastAsia" w:ascii="宋体" w:hAnsi="宋体" w:cs="宋体"/>
                <w:bCs/>
                <w:szCs w:val="21"/>
                <w:shd w:val="clear" w:color="auto" w:fill="FFFFFF"/>
              </w:rPr>
              <w:t>得分按以下公式计算（得分保留小数点后两位）</w:t>
            </w:r>
            <w:r>
              <w:rPr>
                <w:rFonts w:hint="eastAsia" w:ascii="宋体" w:hAnsi="宋体" w:cs="宋体"/>
                <w:bCs/>
                <w:szCs w:val="21"/>
                <w:shd w:val="clear" w:color="auto" w:fill="FFFFFF"/>
                <w:lang w:eastAsia="zh-CN"/>
              </w:rPr>
              <w:t>：</w:t>
            </w:r>
          </w:p>
          <w:p w14:paraId="71499596">
            <w:pPr>
              <w:spacing w:line="280" w:lineRule="exact"/>
              <w:jc w:val="left"/>
              <w:rPr>
                <w:rFonts w:hint="default" w:ascii="宋体" w:hAnsi="宋体" w:eastAsia="宋体" w:cs="宋体"/>
                <w:bCs/>
                <w:szCs w:val="21"/>
                <w:shd w:val="clear" w:color="auto" w:fill="FFFFFF"/>
                <w:lang w:val="en-US" w:eastAsia="zh-CN"/>
              </w:rPr>
            </w:pPr>
            <w:r>
              <w:rPr>
                <w:rFonts w:hint="eastAsia" w:ascii="宋体" w:hAnsi="宋体" w:cs="宋体"/>
                <w:bCs/>
                <w:szCs w:val="21"/>
                <w:shd w:val="clear" w:color="auto" w:fill="FFFFFF"/>
              </w:rPr>
              <w:t>C</w:t>
            </w:r>
            <w:r>
              <w:rPr>
                <w:rFonts w:hint="eastAsia" w:ascii="宋体" w:hAnsi="宋体" w:cs="宋体"/>
                <w:bCs/>
                <w:szCs w:val="21"/>
                <w:shd w:val="clear" w:color="auto" w:fill="FFFFFF"/>
                <w:lang w:val="en-US" w:eastAsia="zh-CN"/>
              </w:rPr>
              <w:t>1</w:t>
            </w:r>
            <w:r>
              <w:rPr>
                <w:rFonts w:hint="eastAsia" w:ascii="宋体" w:hAnsi="宋体" w:cs="宋体"/>
                <w:bCs/>
                <w:szCs w:val="21"/>
                <w:shd w:val="clear" w:color="auto" w:fill="FFFFFF"/>
              </w:rPr>
              <w:t>=（B</w:t>
            </w:r>
            <w:r>
              <w:rPr>
                <w:rFonts w:hint="eastAsia" w:ascii="宋体" w:hAnsi="宋体" w:cs="宋体"/>
                <w:bCs/>
                <w:szCs w:val="21"/>
                <w:shd w:val="clear" w:color="auto" w:fill="FFFFFF"/>
                <w:lang w:val="en-US" w:eastAsia="zh-CN"/>
              </w:rPr>
              <w:t>1</w:t>
            </w:r>
            <w:r>
              <w:rPr>
                <w:rFonts w:hint="eastAsia" w:ascii="宋体" w:hAnsi="宋体" w:cs="宋体"/>
                <w:bCs/>
                <w:szCs w:val="21"/>
                <w:shd w:val="clear" w:color="auto" w:fill="FFFFFF"/>
              </w:rPr>
              <w:t>/Fi）*</w:t>
            </w:r>
            <w:r>
              <w:rPr>
                <w:rFonts w:hint="eastAsia" w:ascii="宋体" w:hAnsi="宋体" w:cs="宋体"/>
                <w:bCs/>
                <w:szCs w:val="21"/>
                <w:shd w:val="clear" w:color="auto" w:fill="FFFFFF"/>
                <w:lang w:val="en-US" w:eastAsia="zh-CN"/>
              </w:rPr>
              <w:t>30</w:t>
            </w:r>
          </w:p>
          <w:p w14:paraId="7481359B">
            <w:pPr>
              <w:spacing w:line="280" w:lineRule="exact"/>
              <w:jc w:val="left"/>
              <w:rPr>
                <w:rFonts w:ascii="宋体" w:hAnsi="宋体" w:cs="宋体"/>
                <w:b/>
                <w:bCs/>
                <w:szCs w:val="21"/>
                <w:shd w:val="clear" w:color="auto" w:fill="FFFFFF"/>
              </w:rPr>
            </w:pPr>
            <w:r>
              <w:rPr>
                <w:rFonts w:hint="eastAsia" w:ascii="宋体" w:hAnsi="宋体" w:cs="宋体"/>
                <w:b/>
                <w:bCs/>
                <w:szCs w:val="21"/>
                <w:shd w:val="clear" w:color="auto" w:fill="FFFFFF"/>
              </w:rPr>
              <w:t>注：</w:t>
            </w:r>
            <w:r>
              <w:rPr>
                <w:rFonts w:hint="eastAsia" w:ascii="宋体" w:hAnsi="宋体" w:cs="宋体"/>
                <w:bCs/>
                <w:szCs w:val="21"/>
                <w:shd w:val="clear" w:color="auto" w:fill="FFFFFF"/>
              </w:rPr>
              <w:t>C</w:t>
            </w:r>
            <w:r>
              <w:rPr>
                <w:rFonts w:ascii="宋体" w:hAnsi="宋体" w:cs="宋体"/>
                <w:bCs/>
                <w:szCs w:val="21"/>
                <w:shd w:val="clear" w:color="auto" w:fill="FFFFFF"/>
              </w:rPr>
              <w:t>1</w:t>
            </w:r>
            <w:r>
              <w:rPr>
                <w:rFonts w:hint="eastAsia" w:ascii="宋体" w:hAnsi="宋体" w:cs="宋体"/>
                <w:bCs/>
                <w:szCs w:val="21"/>
                <w:shd w:val="clear" w:color="auto" w:fill="FFFFFF"/>
              </w:rPr>
              <w:t>——报价得分（0</w:t>
            </w:r>
            <w:r>
              <w:rPr>
                <w:rFonts w:ascii="宋体" w:hAnsi="宋体" w:cs="宋体"/>
                <w:bCs/>
                <w:szCs w:val="21"/>
                <w:shd w:val="clear" w:color="auto" w:fill="FFFFFF"/>
              </w:rPr>
              <w:t>-</w:t>
            </w:r>
            <w:r>
              <w:rPr>
                <w:rFonts w:hint="eastAsia" w:ascii="宋体" w:hAnsi="宋体" w:cs="宋体"/>
                <w:bCs/>
                <w:szCs w:val="21"/>
                <w:shd w:val="clear" w:color="auto" w:fill="FFFFFF"/>
                <w:lang w:val="en-US" w:eastAsia="zh-CN"/>
              </w:rPr>
              <w:t>3</w:t>
            </w:r>
            <w:r>
              <w:rPr>
                <w:rFonts w:ascii="宋体" w:hAnsi="宋体" w:cs="宋体"/>
                <w:bCs/>
                <w:szCs w:val="21"/>
                <w:shd w:val="clear" w:color="auto" w:fill="FFFFFF"/>
              </w:rPr>
              <w:t>0分</w:t>
            </w:r>
            <w:r>
              <w:rPr>
                <w:rFonts w:hint="eastAsia" w:ascii="宋体" w:hAnsi="宋体" w:cs="宋体"/>
                <w:bCs/>
                <w:szCs w:val="21"/>
                <w:shd w:val="clear" w:color="auto" w:fill="FFFFFF"/>
              </w:rPr>
              <w:t>）</w:t>
            </w:r>
          </w:p>
          <w:p w14:paraId="31A1BF96">
            <w:pPr>
              <w:spacing w:line="240" w:lineRule="exact"/>
              <w:ind w:firstLine="420" w:firstLineChars="200"/>
              <w:jc w:val="left"/>
              <w:rPr>
                <w:rFonts w:ascii="宋体" w:hAnsi="宋体" w:cs="宋体"/>
                <w:bCs/>
                <w:szCs w:val="21"/>
                <w:shd w:val="clear" w:color="auto" w:fill="FFFFFF"/>
              </w:rPr>
            </w:pPr>
            <w:r>
              <w:rPr>
                <w:rFonts w:hint="eastAsia" w:ascii="宋体" w:hAnsi="宋体" w:cs="宋体"/>
                <w:bCs/>
                <w:szCs w:val="21"/>
                <w:shd w:val="clear" w:color="auto" w:fill="FFFFFF"/>
              </w:rPr>
              <w:t>Fi——通过合格性评审的有效报价（i=1、2、..）</w:t>
            </w:r>
          </w:p>
          <w:p w14:paraId="29DCC7DB">
            <w:pPr>
              <w:widowControl/>
              <w:spacing w:line="360" w:lineRule="exact"/>
              <w:jc w:val="left"/>
              <w:outlineLvl w:val="0"/>
              <w:rPr>
                <w:rFonts w:hint="eastAsia" w:ascii="宋体" w:hAnsi="宋体"/>
                <w:sz w:val="24"/>
                <w:szCs w:val="24"/>
              </w:rPr>
            </w:pPr>
            <w:r>
              <w:rPr>
                <w:rFonts w:hint="eastAsia" w:ascii="宋体" w:hAnsi="宋体" w:cs="宋体"/>
                <w:b/>
                <w:szCs w:val="21"/>
                <w:shd w:val="clear" w:color="auto" w:fill="FFFFFF"/>
              </w:rPr>
              <w:t>以最终轮报价作为计分依据。</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6CD3C56">
            <w:pPr>
              <w:widowControl/>
              <w:spacing w:line="360" w:lineRule="auto"/>
              <w:jc w:val="center"/>
              <w:outlineLvl w:val="0"/>
              <w:rPr>
                <w:rFonts w:hint="eastAsia" w:ascii="宋体" w:hAnsi="宋体"/>
                <w:sz w:val="24"/>
                <w:szCs w:val="24"/>
              </w:rPr>
            </w:pPr>
            <w:r>
              <w:rPr>
                <w:rFonts w:ascii="宋体" w:hAnsi="宋体"/>
                <w:sz w:val="24"/>
                <w:szCs w:val="24"/>
              </w:rPr>
              <w:t>0</w:t>
            </w:r>
            <w:r>
              <w:rPr>
                <w:rFonts w:hint="eastAsia" w:ascii="宋体" w:hAnsi="宋体"/>
                <w:sz w:val="24"/>
                <w:szCs w:val="24"/>
              </w:rPr>
              <w:t>-</w:t>
            </w:r>
            <w:r>
              <w:rPr>
                <w:rFonts w:ascii="宋体" w:hAnsi="宋体"/>
                <w:sz w:val="24"/>
                <w:szCs w:val="24"/>
              </w:rPr>
              <w:t>3</w:t>
            </w:r>
            <w:r>
              <w:rPr>
                <w:rFonts w:hint="eastAsia" w:ascii="宋体" w:hAnsi="宋体"/>
                <w:sz w:val="24"/>
                <w:szCs w:val="24"/>
              </w:rPr>
              <w:t>0分</w:t>
            </w:r>
          </w:p>
        </w:tc>
      </w:tr>
    </w:tbl>
    <w:p w14:paraId="1FFEBD1B">
      <w:pPr>
        <w:spacing w:line="360" w:lineRule="auto"/>
        <w:ind w:firstLine="480" w:firstLineChars="200"/>
        <w:rPr>
          <w:rFonts w:hint="eastAsia" w:ascii="宋体" w:hAnsi="宋体" w:eastAsia="宋体"/>
          <w:sz w:val="24"/>
          <w:szCs w:val="24"/>
          <w:lang w:eastAsia="zh-CN"/>
        </w:rPr>
      </w:pPr>
    </w:p>
    <w:p w14:paraId="3FC6199E">
      <w:pPr>
        <w:spacing w:line="360" w:lineRule="auto"/>
        <w:ind w:firstLine="480" w:firstLineChars="200"/>
        <w:rPr>
          <w:rFonts w:ascii="宋体" w:hAnsi="宋体"/>
          <w:sz w:val="24"/>
          <w:szCs w:val="24"/>
        </w:rPr>
      </w:pPr>
      <w:r>
        <w:rPr>
          <w:rFonts w:hint="eastAsia" w:ascii="宋体" w:hAnsi="宋体"/>
          <w:sz w:val="24"/>
          <w:szCs w:val="24"/>
        </w:rPr>
        <w:t>计算投标人最终得分按照如下公式计算：最终得分=商务及技术得分</w:t>
      </w:r>
      <w:r>
        <w:rPr>
          <w:rFonts w:hint="eastAsia" w:ascii="宋体" w:hAnsi="宋体"/>
          <w:sz w:val="24"/>
          <w:szCs w:val="24"/>
          <w:lang w:val="en-US" w:eastAsia="zh-CN"/>
        </w:rPr>
        <w:t>+报价得分</w:t>
      </w:r>
      <w:r>
        <w:rPr>
          <w:rFonts w:hint="eastAsia" w:ascii="宋体" w:hAnsi="宋体"/>
          <w:sz w:val="24"/>
          <w:szCs w:val="24"/>
        </w:rPr>
        <w:t>。</w:t>
      </w:r>
    </w:p>
    <w:p w14:paraId="48508384">
      <w:pPr>
        <w:spacing w:line="360" w:lineRule="auto"/>
        <w:ind w:firstLine="482" w:firstLineChars="200"/>
        <w:rPr>
          <w:rFonts w:ascii="宋体" w:hAnsi="宋体"/>
          <w:b/>
          <w:bCs/>
          <w:sz w:val="24"/>
          <w:szCs w:val="24"/>
        </w:rPr>
      </w:pPr>
      <w:r>
        <w:rPr>
          <w:rFonts w:hint="eastAsia" w:ascii="宋体" w:hAnsi="宋体"/>
          <w:b/>
          <w:bCs/>
          <w:sz w:val="24"/>
          <w:szCs w:val="24"/>
        </w:rPr>
        <w:t>3、确定排序并推荐</w:t>
      </w:r>
      <w:r>
        <w:rPr>
          <w:rFonts w:hint="eastAsia" w:ascii="宋体" w:hAnsi="宋体"/>
          <w:b/>
          <w:bCs/>
          <w:sz w:val="24"/>
          <w:szCs w:val="24"/>
          <w:lang w:val="en-US" w:eastAsia="zh-CN"/>
        </w:rPr>
        <w:t>中标</w:t>
      </w:r>
      <w:r>
        <w:rPr>
          <w:rFonts w:hint="eastAsia" w:ascii="宋体" w:hAnsi="宋体"/>
          <w:b/>
          <w:bCs/>
          <w:sz w:val="24"/>
          <w:szCs w:val="24"/>
        </w:rPr>
        <w:t>候选人</w:t>
      </w:r>
    </w:p>
    <w:p w14:paraId="0FC07A0F">
      <w:pPr>
        <w:spacing w:line="360" w:lineRule="auto"/>
        <w:ind w:firstLine="480" w:firstLineChars="200"/>
        <w:rPr>
          <w:rFonts w:ascii="宋体" w:hAnsi="宋体"/>
          <w:sz w:val="24"/>
          <w:szCs w:val="24"/>
        </w:rPr>
      </w:pPr>
      <w:r>
        <w:rPr>
          <w:rFonts w:hint="eastAsia" w:ascii="宋体" w:hAnsi="宋体"/>
          <w:sz w:val="24"/>
          <w:szCs w:val="24"/>
        </w:rPr>
        <w:t>本项目按照最终得分由高到低的顺序。（若综合得分相同，价格低者优先，若价格仍相同，则由评标委员会随机抽取）</w:t>
      </w:r>
      <w:r>
        <w:rPr>
          <w:rFonts w:hint="eastAsia" w:ascii="宋体" w:hAnsi="宋体"/>
          <w:sz w:val="24"/>
          <w:szCs w:val="24"/>
          <w:lang w:eastAsia="zh-CN"/>
        </w:rPr>
        <w:t>。</w:t>
      </w:r>
      <w:r>
        <w:rPr>
          <w:rFonts w:hint="eastAsia" w:ascii="宋体" w:hAnsi="宋体"/>
          <w:sz w:val="24"/>
          <w:szCs w:val="24"/>
        </w:rPr>
        <w:t>若最终得分相同，则由评标委员会综合考虑后决定排序。</w:t>
      </w:r>
    </w:p>
    <w:p w14:paraId="7E1BB266">
      <w:pPr>
        <w:spacing w:line="360" w:lineRule="auto"/>
        <w:ind w:firstLine="480" w:firstLineChars="200"/>
        <w:rPr>
          <w:rFonts w:ascii="宋体" w:hAnsi="宋体"/>
          <w:sz w:val="24"/>
          <w:szCs w:val="24"/>
        </w:rPr>
      </w:pPr>
      <w:r>
        <w:rPr>
          <w:rFonts w:hint="eastAsia" w:ascii="宋体" w:hAnsi="宋体"/>
          <w:sz w:val="24"/>
          <w:szCs w:val="24"/>
        </w:rPr>
        <w:t>评标委员会按上述排序推荐</w:t>
      </w:r>
      <w:r>
        <w:rPr>
          <w:rFonts w:hint="eastAsia" w:ascii="宋体" w:hAnsi="宋体"/>
          <w:sz w:val="24"/>
          <w:szCs w:val="24"/>
          <w:lang w:val="en-US" w:eastAsia="zh-CN"/>
        </w:rPr>
        <w:t>中标</w:t>
      </w:r>
      <w:r>
        <w:rPr>
          <w:rFonts w:hint="eastAsia" w:ascii="宋体" w:hAnsi="宋体"/>
          <w:sz w:val="24"/>
          <w:szCs w:val="24"/>
        </w:rPr>
        <w:t>候选人，具体推荐的</w:t>
      </w:r>
      <w:r>
        <w:rPr>
          <w:rFonts w:hint="eastAsia" w:ascii="宋体" w:hAnsi="宋体"/>
          <w:sz w:val="24"/>
          <w:szCs w:val="24"/>
          <w:lang w:val="en-US" w:eastAsia="zh-CN"/>
        </w:rPr>
        <w:t>中标</w:t>
      </w:r>
      <w:r>
        <w:rPr>
          <w:rFonts w:hint="eastAsia" w:ascii="宋体" w:hAnsi="宋体"/>
          <w:sz w:val="24"/>
          <w:szCs w:val="24"/>
        </w:rPr>
        <w:t>候选人数量详见投标人须知前附表。</w:t>
      </w:r>
    </w:p>
    <w:p w14:paraId="6041F5CD">
      <w:pPr>
        <w:spacing w:line="360" w:lineRule="auto"/>
        <w:ind w:firstLine="480" w:firstLineChars="200"/>
        <w:rPr>
          <w:rFonts w:ascii="宋体" w:hAnsi="宋体"/>
          <w:sz w:val="24"/>
          <w:szCs w:val="24"/>
        </w:rPr>
      </w:pPr>
      <w:r>
        <w:rPr>
          <w:rFonts w:hint="eastAsia" w:ascii="宋体" w:hAnsi="宋体"/>
          <w:sz w:val="24"/>
          <w:szCs w:val="24"/>
        </w:rPr>
        <w:t>评审涉及的业绩、资质证书、荣誉证书、相关证明等材料，投标人须提供扫描件。招标人有权要求投标人提供原件备查，投标文件所列信息及其他原件如有虚假，一经查实，招标人可以取消其</w:t>
      </w:r>
      <w:r>
        <w:rPr>
          <w:rFonts w:hint="eastAsia" w:ascii="宋体" w:hAnsi="宋体"/>
          <w:sz w:val="24"/>
          <w:szCs w:val="24"/>
          <w:lang w:val="en-US" w:eastAsia="zh-CN"/>
        </w:rPr>
        <w:t>中标</w:t>
      </w:r>
      <w:r>
        <w:rPr>
          <w:rFonts w:hint="eastAsia" w:ascii="宋体" w:hAnsi="宋体"/>
          <w:sz w:val="24"/>
          <w:szCs w:val="24"/>
        </w:rPr>
        <w:t>候选人资格或中标资格，并追究其法律责任。</w:t>
      </w:r>
    </w:p>
    <w:p w14:paraId="662AC4F1">
      <w:pPr>
        <w:spacing w:line="360" w:lineRule="auto"/>
        <w:ind w:firstLine="482" w:firstLineChars="200"/>
        <w:rPr>
          <w:rFonts w:ascii="宋体" w:hAnsi="宋体"/>
          <w:b/>
          <w:bCs/>
          <w:sz w:val="24"/>
          <w:szCs w:val="24"/>
        </w:rPr>
      </w:pPr>
      <w:r>
        <w:rPr>
          <w:rFonts w:hint="eastAsia" w:ascii="宋体" w:hAnsi="宋体"/>
          <w:b/>
          <w:bCs/>
          <w:sz w:val="24"/>
          <w:szCs w:val="24"/>
        </w:rPr>
        <w:t>四、评审附则</w:t>
      </w:r>
    </w:p>
    <w:p w14:paraId="34670830">
      <w:pPr>
        <w:spacing w:line="360" w:lineRule="auto"/>
        <w:ind w:firstLine="482" w:firstLineChars="200"/>
        <w:rPr>
          <w:rFonts w:ascii="宋体" w:hAnsi="宋体"/>
          <w:b/>
          <w:bCs/>
          <w:sz w:val="24"/>
          <w:szCs w:val="24"/>
        </w:rPr>
      </w:pPr>
      <w:r>
        <w:rPr>
          <w:rFonts w:hint="eastAsia" w:ascii="宋体" w:hAnsi="宋体"/>
          <w:b/>
          <w:bCs/>
          <w:sz w:val="24"/>
          <w:szCs w:val="24"/>
        </w:rPr>
        <w:t>1、投标报价的修正</w:t>
      </w:r>
    </w:p>
    <w:p w14:paraId="3768E1FA">
      <w:pPr>
        <w:spacing w:line="360" w:lineRule="auto"/>
        <w:ind w:firstLine="480" w:firstLineChars="200"/>
        <w:rPr>
          <w:rFonts w:ascii="宋体" w:hAnsi="宋体"/>
          <w:sz w:val="24"/>
          <w:szCs w:val="24"/>
        </w:rPr>
      </w:pPr>
      <w:r>
        <w:rPr>
          <w:rFonts w:hint="eastAsia" w:ascii="宋体" w:hAnsi="宋体"/>
          <w:sz w:val="24"/>
          <w:szCs w:val="24"/>
        </w:rPr>
        <w:t>投标报价有算术错误及其他错误的，评标委员会按以下原则对投标报价进行修正，并要求投标人书面澄清确认。投标人拒不澄清确认的，评标委员会应当否决其投标。</w:t>
      </w:r>
    </w:p>
    <w:p w14:paraId="525BFC79">
      <w:pPr>
        <w:spacing w:line="360" w:lineRule="auto"/>
        <w:ind w:firstLine="480" w:firstLineChars="200"/>
        <w:rPr>
          <w:rFonts w:ascii="宋体" w:hAnsi="宋体"/>
          <w:sz w:val="24"/>
          <w:szCs w:val="24"/>
        </w:rPr>
      </w:pPr>
      <w:r>
        <w:rPr>
          <w:rFonts w:hint="eastAsia" w:ascii="宋体" w:hAnsi="宋体"/>
          <w:sz w:val="24"/>
          <w:szCs w:val="24"/>
        </w:rPr>
        <w:t>（1）投标文件中的大写金额与小写金额不一致的，以大写金额为准；</w:t>
      </w:r>
    </w:p>
    <w:p w14:paraId="4B81B72E">
      <w:pPr>
        <w:spacing w:line="360" w:lineRule="auto"/>
        <w:ind w:firstLine="480" w:firstLineChars="200"/>
        <w:rPr>
          <w:rFonts w:ascii="宋体" w:hAnsi="宋体"/>
          <w:sz w:val="24"/>
          <w:szCs w:val="24"/>
        </w:rPr>
      </w:pPr>
      <w:r>
        <w:rPr>
          <w:rFonts w:hint="eastAsia" w:ascii="宋体" w:hAnsi="宋体"/>
          <w:sz w:val="24"/>
          <w:szCs w:val="24"/>
        </w:rPr>
        <w:t>（2）总价金额与单价金额不一致的，以单价金额为准，但单价金额小数点有明显错误的除外；</w:t>
      </w:r>
    </w:p>
    <w:p w14:paraId="43F55BD5">
      <w:pPr>
        <w:spacing w:line="360" w:lineRule="auto"/>
        <w:ind w:firstLine="480" w:firstLineChars="200"/>
        <w:rPr>
          <w:rFonts w:ascii="宋体" w:hAnsi="宋体"/>
          <w:sz w:val="24"/>
          <w:szCs w:val="24"/>
        </w:rPr>
      </w:pPr>
      <w:r>
        <w:rPr>
          <w:rFonts w:hint="eastAsia" w:ascii="宋体" w:hAnsi="宋体"/>
          <w:sz w:val="24"/>
          <w:szCs w:val="24"/>
        </w:rPr>
        <w:t>（3）投标报价为各分项报价金额之和，投标报价与分项报价的合价不一致的，应以各分项合价累计数为准，修正投标报价；</w:t>
      </w:r>
    </w:p>
    <w:p w14:paraId="76BF5BE1">
      <w:pPr>
        <w:spacing w:line="360" w:lineRule="auto"/>
        <w:ind w:firstLine="480" w:firstLineChars="200"/>
        <w:rPr>
          <w:rFonts w:ascii="宋体" w:hAnsi="宋体"/>
          <w:sz w:val="24"/>
          <w:szCs w:val="24"/>
        </w:rPr>
      </w:pPr>
      <w:r>
        <w:rPr>
          <w:rFonts w:hint="eastAsia" w:ascii="宋体" w:hAnsi="宋体"/>
          <w:sz w:val="24"/>
          <w:szCs w:val="24"/>
        </w:rPr>
        <w:t>（4）如果分项报价中存在缺漏项，则视为缺漏项价格已包含在其他分项报价之中。</w:t>
      </w:r>
    </w:p>
    <w:p w14:paraId="5469480F">
      <w:pPr>
        <w:spacing w:line="360" w:lineRule="auto"/>
        <w:ind w:firstLine="482" w:firstLineChars="200"/>
        <w:rPr>
          <w:rFonts w:ascii="宋体" w:hAnsi="宋体"/>
          <w:b/>
          <w:bCs/>
          <w:sz w:val="24"/>
          <w:szCs w:val="24"/>
        </w:rPr>
      </w:pPr>
      <w:r>
        <w:rPr>
          <w:rFonts w:hint="eastAsia" w:ascii="宋体" w:hAnsi="宋体"/>
          <w:b/>
          <w:bCs/>
          <w:sz w:val="24"/>
          <w:szCs w:val="24"/>
        </w:rPr>
        <w:t>2、否决投标的其他情形</w:t>
      </w:r>
    </w:p>
    <w:p w14:paraId="11C057C2">
      <w:pPr>
        <w:spacing w:line="360" w:lineRule="auto"/>
        <w:ind w:firstLine="480" w:firstLineChars="200"/>
        <w:rPr>
          <w:rFonts w:ascii="宋体" w:hAnsi="宋体"/>
          <w:sz w:val="24"/>
          <w:szCs w:val="24"/>
        </w:rPr>
      </w:pPr>
      <w:r>
        <w:rPr>
          <w:rFonts w:hint="eastAsia" w:ascii="宋体" w:hAnsi="宋体"/>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46D71235">
      <w:pPr>
        <w:spacing w:line="360" w:lineRule="auto"/>
        <w:ind w:firstLine="480" w:firstLineChars="200"/>
        <w:rPr>
          <w:rFonts w:ascii="宋体" w:hAnsi="宋体"/>
          <w:sz w:val="24"/>
          <w:szCs w:val="24"/>
        </w:rPr>
      </w:pPr>
      <w:r>
        <w:rPr>
          <w:rFonts w:hint="eastAsia" w:ascii="宋体" w:hAnsi="宋体"/>
          <w:sz w:val="24"/>
          <w:szCs w:val="24"/>
        </w:rPr>
        <w:t>（1）有下列情形之一的，属于投标人相互串通投标：</w:t>
      </w:r>
    </w:p>
    <w:p w14:paraId="41D8DA24">
      <w:pPr>
        <w:spacing w:line="360" w:lineRule="auto"/>
        <w:ind w:firstLine="480" w:firstLineChars="200"/>
        <w:rPr>
          <w:rFonts w:ascii="宋体" w:hAnsi="宋体"/>
          <w:sz w:val="24"/>
          <w:szCs w:val="24"/>
        </w:rPr>
      </w:pPr>
      <w:r>
        <w:rPr>
          <w:rFonts w:hint="eastAsia" w:ascii="宋体" w:hAnsi="宋体"/>
          <w:sz w:val="24"/>
          <w:szCs w:val="24"/>
        </w:rPr>
        <w:t>a.投标人之间协商投标报价等投标文件的实质性内容；</w:t>
      </w:r>
    </w:p>
    <w:p w14:paraId="05B31A40">
      <w:pPr>
        <w:spacing w:line="360" w:lineRule="auto"/>
        <w:ind w:firstLine="480" w:firstLineChars="200"/>
        <w:rPr>
          <w:rFonts w:ascii="宋体" w:hAnsi="宋体"/>
          <w:sz w:val="24"/>
          <w:szCs w:val="24"/>
        </w:rPr>
      </w:pPr>
      <w:r>
        <w:rPr>
          <w:rFonts w:hint="eastAsia" w:ascii="宋体" w:hAnsi="宋体"/>
          <w:sz w:val="24"/>
          <w:szCs w:val="24"/>
        </w:rPr>
        <w:t>b.投标人之间约定中标人；</w:t>
      </w:r>
    </w:p>
    <w:p w14:paraId="571B9D9F">
      <w:pPr>
        <w:spacing w:line="360" w:lineRule="auto"/>
        <w:ind w:firstLine="480" w:firstLineChars="200"/>
        <w:rPr>
          <w:rFonts w:ascii="宋体" w:hAnsi="宋体"/>
          <w:sz w:val="24"/>
          <w:szCs w:val="24"/>
        </w:rPr>
      </w:pPr>
      <w:r>
        <w:rPr>
          <w:rFonts w:hint="eastAsia" w:ascii="宋体" w:hAnsi="宋体"/>
          <w:sz w:val="24"/>
          <w:szCs w:val="24"/>
        </w:rPr>
        <w:t>c.投标人之间约定部分投标人放弃投标或中标；</w:t>
      </w:r>
    </w:p>
    <w:p w14:paraId="40647F8E">
      <w:pPr>
        <w:spacing w:line="360" w:lineRule="auto"/>
        <w:ind w:firstLine="480" w:firstLineChars="200"/>
        <w:rPr>
          <w:rFonts w:ascii="宋体" w:hAnsi="宋体"/>
          <w:sz w:val="24"/>
          <w:szCs w:val="24"/>
        </w:rPr>
      </w:pPr>
      <w:r>
        <w:rPr>
          <w:rFonts w:hint="eastAsia" w:ascii="宋体" w:hAnsi="宋体"/>
          <w:sz w:val="24"/>
          <w:szCs w:val="24"/>
        </w:rPr>
        <w:t>d.属于同一集团、协会、商会等组织成员的投标人按照该组织要求协同投标；</w:t>
      </w:r>
    </w:p>
    <w:p w14:paraId="79677FD2">
      <w:pPr>
        <w:spacing w:line="360" w:lineRule="auto"/>
        <w:ind w:firstLine="480" w:firstLineChars="200"/>
        <w:rPr>
          <w:rFonts w:ascii="宋体" w:hAnsi="宋体"/>
          <w:sz w:val="24"/>
          <w:szCs w:val="24"/>
        </w:rPr>
      </w:pPr>
      <w:r>
        <w:rPr>
          <w:rFonts w:hint="eastAsia" w:ascii="宋体" w:hAnsi="宋体"/>
          <w:sz w:val="24"/>
          <w:szCs w:val="24"/>
        </w:rPr>
        <w:t>e.投标人之间为谋取中标或排斥特定投标人而采取的其他联合行动。</w:t>
      </w:r>
    </w:p>
    <w:p w14:paraId="6221D920">
      <w:pPr>
        <w:spacing w:line="360" w:lineRule="auto"/>
        <w:ind w:firstLine="480" w:firstLineChars="200"/>
        <w:rPr>
          <w:rFonts w:ascii="宋体" w:hAnsi="宋体"/>
          <w:sz w:val="24"/>
          <w:szCs w:val="24"/>
        </w:rPr>
      </w:pPr>
      <w:r>
        <w:rPr>
          <w:rFonts w:hint="eastAsia" w:ascii="宋体" w:hAnsi="宋体"/>
          <w:sz w:val="24"/>
          <w:szCs w:val="24"/>
        </w:rPr>
        <w:t>（2）有下列情形之一的，视为投标人相互串通投标：</w:t>
      </w:r>
    </w:p>
    <w:p w14:paraId="05473F4B">
      <w:pPr>
        <w:spacing w:line="360" w:lineRule="auto"/>
        <w:ind w:firstLine="480" w:firstLineChars="200"/>
        <w:rPr>
          <w:rFonts w:ascii="宋体" w:hAnsi="宋体"/>
          <w:sz w:val="24"/>
          <w:szCs w:val="24"/>
        </w:rPr>
      </w:pPr>
      <w:r>
        <w:rPr>
          <w:rFonts w:hint="eastAsia" w:ascii="宋体" w:hAnsi="宋体"/>
          <w:sz w:val="24"/>
          <w:szCs w:val="24"/>
        </w:rPr>
        <w:t>a.不同投标人的投标文件由同一单位或个人编制；</w:t>
      </w:r>
    </w:p>
    <w:p w14:paraId="19131F83">
      <w:pPr>
        <w:spacing w:line="360" w:lineRule="auto"/>
        <w:ind w:firstLine="480" w:firstLineChars="200"/>
        <w:rPr>
          <w:rFonts w:ascii="宋体" w:hAnsi="宋体"/>
          <w:sz w:val="24"/>
          <w:szCs w:val="24"/>
        </w:rPr>
      </w:pPr>
      <w:r>
        <w:rPr>
          <w:rFonts w:hint="eastAsia" w:ascii="宋体" w:hAnsi="宋体"/>
          <w:sz w:val="24"/>
          <w:szCs w:val="24"/>
        </w:rPr>
        <w:t>b.不同投标人委托同一单位或个人办理投标事宜；</w:t>
      </w:r>
    </w:p>
    <w:p w14:paraId="6FAF1D98">
      <w:pPr>
        <w:spacing w:line="360" w:lineRule="auto"/>
        <w:ind w:firstLine="480" w:firstLineChars="200"/>
        <w:rPr>
          <w:rFonts w:ascii="宋体" w:hAnsi="宋体"/>
          <w:sz w:val="24"/>
          <w:szCs w:val="24"/>
        </w:rPr>
      </w:pPr>
      <w:r>
        <w:rPr>
          <w:rFonts w:hint="eastAsia" w:ascii="宋体" w:hAnsi="宋体"/>
          <w:sz w:val="24"/>
          <w:szCs w:val="24"/>
        </w:rPr>
        <w:t>c.不同投标人的投标文件载明的项目机构成员为同一人；</w:t>
      </w:r>
    </w:p>
    <w:p w14:paraId="6BC0624D">
      <w:pPr>
        <w:spacing w:line="360" w:lineRule="auto"/>
        <w:ind w:firstLine="480" w:firstLineChars="200"/>
        <w:rPr>
          <w:rFonts w:ascii="宋体" w:hAnsi="宋体"/>
          <w:sz w:val="24"/>
          <w:szCs w:val="24"/>
        </w:rPr>
      </w:pPr>
      <w:r>
        <w:rPr>
          <w:rFonts w:hint="eastAsia" w:ascii="宋体" w:hAnsi="宋体"/>
          <w:sz w:val="24"/>
          <w:szCs w:val="24"/>
        </w:rPr>
        <w:t>d.不同投标人的投标文件异常一致或投标报价呈规律性差异；</w:t>
      </w:r>
    </w:p>
    <w:p w14:paraId="5D34F9AC">
      <w:pPr>
        <w:spacing w:line="360" w:lineRule="auto"/>
        <w:ind w:firstLine="480" w:firstLineChars="200"/>
        <w:rPr>
          <w:rFonts w:ascii="宋体" w:hAnsi="宋体"/>
          <w:sz w:val="24"/>
          <w:szCs w:val="24"/>
        </w:rPr>
      </w:pPr>
      <w:r>
        <w:rPr>
          <w:rFonts w:hint="eastAsia" w:ascii="宋体" w:hAnsi="宋体"/>
          <w:sz w:val="24"/>
          <w:szCs w:val="24"/>
        </w:rPr>
        <w:t>e.不同投标人的投标文件相互混装；</w:t>
      </w:r>
    </w:p>
    <w:p w14:paraId="392CE36F">
      <w:pPr>
        <w:spacing w:line="360" w:lineRule="auto"/>
        <w:ind w:firstLine="480" w:firstLineChars="200"/>
        <w:rPr>
          <w:rFonts w:ascii="宋体" w:hAnsi="宋体"/>
          <w:sz w:val="24"/>
          <w:szCs w:val="24"/>
        </w:rPr>
      </w:pPr>
      <w:r>
        <w:rPr>
          <w:rFonts w:hint="eastAsia" w:ascii="宋体" w:hAnsi="宋体"/>
          <w:sz w:val="24"/>
          <w:szCs w:val="24"/>
        </w:rPr>
        <w:t>f.不同投标人的投标保证金从同一单位或个人的账户转出。</w:t>
      </w:r>
    </w:p>
    <w:p w14:paraId="02987F85">
      <w:pPr>
        <w:spacing w:line="360" w:lineRule="auto"/>
        <w:ind w:firstLine="480" w:firstLineChars="200"/>
        <w:rPr>
          <w:rFonts w:ascii="宋体" w:hAnsi="宋体"/>
          <w:sz w:val="24"/>
          <w:szCs w:val="24"/>
        </w:rPr>
      </w:pPr>
      <w:r>
        <w:rPr>
          <w:rFonts w:hint="eastAsia" w:ascii="宋体" w:hAnsi="宋体"/>
          <w:sz w:val="24"/>
          <w:szCs w:val="24"/>
        </w:rPr>
        <w:t>（3）有下列情形之一的，属于招标人与投标人串通投标：</w:t>
      </w:r>
    </w:p>
    <w:p w14:paraId="72E47415">
      <w:pPr>
        <w:spacing w:line="360" w:lineRule="auto"/>
        <w:ind w:firstLine="480" w:firstLineChars="200"/>
        <w:rPr>
          <w:rFonts w:ascii="宋体" w:hAnsi="宋体"/>
          <w:sz w:val="24"/>
          <w:szCs w:val="24"/>
        </w:rPr>
      </w:pPr>
      <w:r>
        <w:rPr>
          <w:rFonts w:hint="eastAsia" w:ascii="宋体" w:hAnsi="宋体"/>
          <w:sz w:val="24"/>
          <w:szCs w:val="24"/>
        </w:rPr>
        <w:t>a.招标人在开标前开启投标文件并将有关信息泄露给其他投标人；</w:t>
      </w:r>
    </w:p>
    <w:p w14:paraId="5962DB20">
      <w:pPr>
        <w:spacing w:line="360" w:lineRule="auto"/>
        <w:ind w:firstLine="480" w:firstLineChars="200"/>
        <w:rPr>
          <w:rFonts w:ascii="宋体" w:hAnsi="宋体"/>
          <w:sz w:val="24"/>
          <w:szCs w:val="24"/>
        </w:rPr>
      </w:pPr>
      <w:r>
        <w:rPr>
          <w:rFonts w:hint="eastAsia" w:ascii="宋体" w:hAnsi="宋体"/>
          <w:sz w:val="24"/>
          <w:szCs w:val="24"/>
        </w:rPr>
        <w:t>b.招标人直接或间接向投标人泄露标底、评标委员会成员等信息；</w:t>
      </w:r>
    </w:p>
    <w:p w14:paraId="51E49BC1">
      <w:pPr>
        <w:spacing w:line="360" w:lineRule="auto"/>
        <w:ind w:firstLine="480" w:firstLineChars="200"/>
        <w:rPr>
          <w:rFonts w:ascii="宋体" w:hAnsi="宋体"/>
          <w:sz w:val="24"/>
          <w:szCs w:val="24"/>
        </w:rPr>
      </w:pPr>
      <w:r>
        <w:rPr>
          <w:rFonts w:hint="eastAsia" w:ascii="宋体" w:hAnsi="宋体"/>
          <w:sz w:val="24"/>
          <w:szCs w:val="24"/>
        </w:rPr>
        <w:t>c.招标人明示或暗示投标人压低或抬高投标报价；</w:t>
      </w:r>
    </w:p>
    <w:p w14:paraId="2B206921">
      <w:pPr>
        <w:spacing w:line="360" w:lineRule="auto"/>
        <w:ind w:firstLine="480" w:firstLineChars="200"/>
        <w:rPr>
          <w:rFonts w:ascii="宋体" w:hAnsi="宋体"/>
          <w:sz w:val="24"/>
          <w:szCs w:val="24"/>
        </w:rPr>
      </w:pPr>
      <w:r>
        <w:rPr>
          <w:rFonts w:hint="eastAsia" w:ascii="宋体" w:hAnsi="宋体"/>
          <w:sz w:val="24"/>
          <w:szCs w:val="24"/>
        </w:rPr>
        <w:t>d.招标人授意投标人撤换、修改投标文件；</w:t>
      </w:r>
    </w:p>
    <w:p w14:paraId="70B293B2">
      <w:pPr>
        <w:spacing w:line="360" w:lineRule="auto"/>
        <w:ind w:firstLine="480" w:firstLineChars="200"/>
        <w:rPr>
          <w:rFonts w:ascii="宋体" w:hAnsi="宋体"/>
          <w:sz w:val="24"/>
          <w:szCs w:val="24"/>
        </w:rPr>
      </w:pPr>
      <w:r>
        <w:rPr>
          <w:rFonts w:hint="eastAsia" w:ascii="宋体" w:hAnsi="宋体"/>
          <w:sz w:val="24"/>
          <w:szCs w:val="24"/>
        </w:rPr>
        <w:t>e.招标人明示或暗示投标人为特定投标人中标提供方便；</w:t>
      </w:r>
    </w:p>
    <w:p w14:paraId="6A8E92B1">
      <w:pPr>
        <w:spacing w:line="360" w:lineRule="auto"/>
        <w:ind w:firstLine="480" w:firstLineChars="200"/>
        <w:rPr>
          <w:rFonts w:ascii="宋体" w:hAnsi="宋体"/>
          <w:sz w:val="24"/>
          <w:szCs w:val="24"/>
        </w:rPr>
      </w:pPr>
      <w:r>
        <w:rPr>
          <w:rFonts w:hint="eastAsia" w:ascii="宋体" w:hAnsi="宋体"/>
          <w:sz w:val="24"/>
          <w:szCs w:val="24"/>
        </w:rPr>
        <w:t>f.招标人与投标人为谋求特定投标人中标而采取的其他串通行为。</w:t>
      </w:r>
    </w:p>
    <w:p w14:paraId="5D3F1600">
      <w:pPr>
        <w:spacing w:line="360" w:lineRule="auto"/>
        <w:ind w:firstLine="480" w:firstLineChars="200"/>
        <w:rPr>
          <w:rFonts w:ascii="宋体" w:hAnsi="宋体"/>
          <w:sz w:val="24"/>
          <w:szCs w:val="24"/>
        </w:rPr>
      </w:pPr>
      <w:r>
        <w:rPr>
          <w:rFonts w:hint="eastAsia" w:ascii="宋体" w:hAnsi="宋体"/>
          <w:sz w:val="24"/>
          <w:szCs w:val="24"/>
        </w:rPr>
        <w:t>（4）投标人有下列情形之一的，属于弄虚作假的行为：</w:t>
      </w:r>
    </w:p>
    <w:p w14:paraId="57D74FFC">
      <w:pPr>
        <w:spacing w:line="360" w:lineRule="auto"/>
        <w:ind w:firstLine="480" w:firstLineChars="200"/>
        <w:rPr>
          <w:rFonts w:ascii="宋体" w:hAnsi="宋体"/>
          <w:sz w:val="24"/>
          <w:szCs w:val="24"/>
        </w:rPr>
      </w:pPr>
      <w:r>
        <w:rPr>
          <w:rFonts w:hint="eastAsia" w:ascii="宋体" w:hAnsi="宋体"/>
          <w:sz w:val="24"/>
          <w:szCs w:val="24"/>
        </w:rPr>
        <w:t>a.使用通过受让或租借等方式获取的资格、资质证书投标；</w:t>
      </w:r>
    </w:p>
    <w:p w14:paraId="1FDC75AD">
      <w:pPr>
        <w:spacing w:line="360" w:lineRule="auto"/>
        <w:ind w:firstLine="480" w:firstLineChars="200"/>
        <w:rPr>
          <w:rFonts w:ascii="宋体" w:hAnsi="宋体"/>
          <w:sz w:val="24"/>
          <w:szCs w:val="24"/>
        </w:rPr>
      </w:pPr>
      <w:r>
        <w:rPr>
          <w:rFonts w:hint="eastAsia" w:ascii="宋体" w:hAnsi="宋体"/>
          <w:sz w:val="24"/>
          <w:szCs w:val="24"/>
        </w:rPr>
        <w:t>b.使用伪造、变造的许可证件；</w:t>
      </w:r>
    </w:p>
    <w:p w14:paraId="163C7E62">
      <w:pPr>
        <w:spacing w:line="360" w:lineRule="auto"/>
        <w:ind w:firstLine="480" w:firstLineChars="200"/>
        <w:rPr>
          <w:rFonts w:ascii="宋体" w:hAnsi="宋体"/>
          <w:sz w:val="24"/>
          <w:szCs w:val="24"/>
        </w:rPr>
      </w:pPr>
      <w:r>
        <w:rPr>
          <w:rFonts w:hint="eastAsia" w:ascii="宋体" w:hAnsi="宋体"/>
          <w:sz w:val="24"/>
          <w:szCs w:val="24"/>
        </w:rPr>
        <w:t>c.提供虚假的财务状况或业绩；</w:t>
      </w:r>
    </w:p>
    <w:p w14:paraId="2E13F5D4">
      <w:pPr>
        <w:spacing w:line="360" w:lineRule="auto"/>
        <w:ind w:firstLine="480" w:firstLineChars="200"/>
        <w:rPr>
          <w:rFonts w:ascii="宋体" w:hAnsi="宋体"/>
          <w:sz w:val="24"/>
          <w:szCs w:val="24"/>
        </w:rPr>
      </w:pPr>
      <w:r>
        <w:rPr>
          <w:rFonts w:hint="eastAsia" w:ascii="宋体" w:hAnsi="宋体"/>
          <w:sz w:val="24"/>
          <w:szCs w:val="24"/>
        </w:rPr>
        <w:t>d.提供虚假的项目经理或主要技术人员简历、劳动关系证明；</w:t>
      </w:r>
    </w:p>
    <w:p w14:paraId="320D6025">
      <w:pPr>
        <w:spacing w:line="360" w:lineRule="auto"/>
        <w:ind w:firstLine="480" w:firstLineChars="200"/>
        <w:rPr>
          <w:rFonts w:ascii="宋体" w:hAnsi="宋体"/>
          <w:sz w:val="24"/>
          <w:szCs w:val="24"/>
        </w:rPr>
      </w:pPr>
      <w:r>
        <w:rPr>
          <w:rFonts w:hint="eastAsia" w:ascii="宋体" w:hAnsi="宋体"/>
          <w:sz w:val="24"/>
          <w:szCs w:val="24"/>
        </w:rPr>
        <w:t>e.提供虚假的信用状况；</w:t>
      </w:r>
    </w:p>
    <w:p w14:paraId="00C9D9E4">
      <w:pPr>
        <w:spacing w:line="360" w:lineRule="auto"/>
        <w:ind w:firstLine="480" w:firstLineChars="200"/>
        <w:rPr>
          <w:rFonts w:ascii="宋体" w:hAnsi="宋体"/>
          <w:sz w:val="24"/>
          <w:szCs w:val="24"/>
        </w:rPr>
      </w:pPr>
      <w:r>
        <w:rPr>
          <w:rFonts w:hint="eastAsia" w:ascii="宋体" w:hAnsi="宋体"/>
          <w:sz w:val="24"/>
          <w:szCs w:val="24"/>
        </w:rPr>
        <w:t>f.其他弄虚作假的行为。</w:t>
      </w:r>
    </w:p>
    <w:p w14:paraId="7ED261AD">
      <w:pPr>
        <w:spacing w:line="360" w:lineRule="auto"/>
        <w:ind w:firstLine="482" w:firstLineChars="200"/>
        <w:rPr>
          <w:rFonts w:ascii="宋体" w:hAnsi="宋体"/>
          <w:b/>
          <w:bCs/>
          <w:sz w:val="24"/>
          <w:szCs w:val="24"/>
        </w:rPr>
      </w:pPr>
      <w:r>
        <w:rPr>
          <w:rFonts w:hint="eastAsia" w:ascii="宋体" w:hAnsi="宋体"/>
          <w:b/>
          <w:bCs/>
          <w:sz w:val="24"/>
          <w:szCs w:val="24"/>
        </w:rPr>
        <w:t>3、投标文件的澄清、说明或补正</w:t>
      </w:r>
    </w:p>
    <w:p w14:paraId="6E3D944A">
      <w:pPr>
        <w:spacing w:line="360" w:lineRule="auto"/>
        <w:ind w:firstLine="480" w:firstLineChars="200"/>
        <w:rPr>
          <w:rFonts w:ascii="宋体" w:hAnsi="宋体"/>
          <w:sz w:val="24"/>
          <w:szCs w:val="24"/>
        </w:rPr>
      </w:pPr>
      <w:r>
        <w:rPr>
          <w:rFonts w:hint="eastAsia" w:ascii="宋体" w:hAnsi="宋体"/>
          <w:sz w:val="24"/>
          <w:szCs w:val="24"/>
        </w:rPr>
        <w:t>（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0948A43">
      <w:pPr>
        <w:spacing w:line="360" w:lineRule="auto"/>
        <w:ind w:firstLine="480" w:firstLineChars="200"/>
        <w:rPr>
          <w:rFonts w:ascii="宋体" w:hAnsi="宋体"/>
          <w:sz w:val="24"/>
          <w:szCs w:val="24"/>
        </w:rPr>
      </w:pPr>
      <w:r>
        <w:rPr>
          <w:rFonts w:hint="eastAsia" w:ascii="宋体" w:hAnsi="宋体"/>
          <w:sz w:val="24"/>
          <w:szCs w:val="24"/>
        </w:rPr>
        <w:t>（2） 澄清、说明或补正不得超出投标文件的范围且不得改变投标文件的实质性内容，并构成投标文件的组成部分。</w:t>
      </w:r>
    </w:p>
    <w:p w14:paraId="5F1326DC">
      <w:pPr>
        <w:spacing w:line="360" w:lineRule="auto"/>
        <w:ind w:firstLine="480" w:firstLineChars="200"/>
        <w:rPr>
          <w:rFonts w:ascii="宋体" w:hAnsi="宋体"/>
          <w:sz w:val="24"/>
          <w:szCs w:val="24"/>
        </w:rPr>
      </w:pPr>
      <w:r>
        <w:rPr>
          <w:rFonts w:hint="eastAsia" w:ascii="宋体" w:hAnsi="宋体"/>
          <w:sz w:val="24"/>
          <w:szCs w:val="24"/>
        </w:rPr>
        <w:t>（3）评标委员会对投标人提交的澄清、说明或补正有疑问的，可以要求投标人进一步澄清、说明或补正，直至满足评标委员会的要求。</w:t>
      </w:r>
    </w:p>
    <w:p w14:paraId="289F09B9">
      <w:pPr>
        <w:spacing w:line="360" w:lineRule="auto"/>
        <w:ind w:firstLine="480" w:firstLineChars="200"/>
        <w:rPr>
          <w:rFonts w:ascii="宋体" w:hAnsi="宋体"/>
          <w:b/>
          <w:szCs w:val="21"/>
        </w:rPr>
      </w:pPr>
      <w:r>
        <w:rPr>
          <w:rFonts w:hint="eastAsia" w:ascii="宋体" w:hAnsi="宋体"/>
          <w:sz w:val="24"/>
          <w:szCs w:val="24"/>
        </w:rPr>
        <w:t>（4）实质上没有响应招标文件要求的投标将被拒绝。投标人不得通过修正或撤销不合要求的偏离或保留从而使其投标成为实质上响应的投标。</w:t>
      </w:r>
    </w:p>
    <w:p w14:paraId="51BBB8D5">
      <w:pPr>
        <w:spacing w:line="360" w:lineRule="auto"/>
        <w:ind w:firstLine="482" w:firstLineChars="200"/>
        <w:rPr>
          <w:rFonts w:ascii="宋体" w:hAnsi="宋体"/>
          <w:b/>
          <w:bCs/>
          <w:sz w:val="24"/>
          <w:szCs w:val="24"/>
        </w:rPr>
      </w:pPr>
      <w:r>
        <w:rPr>
          <w:rFonts w:hint="eastAsia" w:ascii="宋体" w:hAnsi="宋体"/>
          <w:b/>
          <w:bCs/>
          <w:sz w:val="24"/>
          <w:szCs w:val="24"/>
        </w:rPr>
        <w:t>五、评标纪律</w:t>
      </w:r>
    </w:p>
    <w:p w14:paraId="32908E9C">
      <w:pPr>
        <w:spacing w:line="360" w:lineRule="auto"/>
        <w:ind w:firstLine="480" w:firstLineChars="200"/>
        <w:rPr>
          <w:rFonts w:ascii="宋体" w:hAnsi="宋体"/>
          <w:sz w:val="24"/>
          <w:szCs w:val="24"/>
        </w:rPr>
      </w:pPr>
      <w:r>
        <w:rPr>
          <w:rFonts w:hint="eastAsia" w:ascii="宋体" w:hAnsi="宋体"/>
          <w:sz w:val="24"/>
          <w:szCs w:val="24"/>
        </w:rPr>
        <w:t>1、评标委员会和评标工作人员应严格遵守国家的法律、法规和规章制度；严格按照本次招标文件进行评标；公正廉洁、不徇私情，不得损害国家利益；保护招、投标人的合法权益。</w:t>
      </w:r>
    </w:p>
    <w:p w14:paraId="545B497E">
      <w:pPr>
        <w:spacing w:line="360" w:lineRule="auto"/>
        <w:ind w:firstLine="480" w:firstLineChars="200"/>
        <w:rPr>
          <w:rFonts w:ascii="宋体" w:hAnsi="宋体"/>
          <w:sz w:val="24"/>
          <w:szCs w:val="24"/>
        </w:rPr>
      </w:pPr>
      <w:r>
        <w:rPr>
          <w:rFonts w:hint="eastAsia" w:ascii="宋体" w:hAnsi="宋体"/>
          <w:sz w:val="24"/>
          <w:szCs w:val="24"/>
        </w:rPr>
        <w:t>2、在评标过程中，评委及评标工作人员必须对评标情况严格保密，任何人不得将评标情况透露给与投标人有关的单位和个人。如有违反评标纪律的情况发生，将依据《中华人民共和国招标投标法》及其他有关法律法规的规定，追究有关当事人的责任。</w:t>
      </w:r>
    </w:p>
    <w:p w14:paraId="458A5691">
      <w:pPr>
        <w:spacing w:line="360" w:lineRule="auto"/>
        <w:ind w:firstLine="480" w:firstLineChars="200"/>
        <w:rPr>
          <w:rFonts w:ascii="宋体" w:hAnsi="宋体"/>
        </w:rPr>
      </w:pPr>
      <w:r>
        <w:rPr>
          <w:rFonts w:hint="eastAsia" w:ascii="宋体" w:hAnsi="宋体"/>
          <w:sz w:val="24"/>
          <w:szCs w:val="24"/>
        </w:rPr>
        <w:t>3、本评标办法的解释权属于招标人与招标代理机构。</w:t>
      </w:r>
    </w:p>
    <w:p w14:paraId="780F26CD">
      <w:pPr>
        <w:rPr>
          <w:rFonts w:ascii="宋体" w:hAnsi="宋体"/>
          <w:b/>
          <w:sz w:val="44"/>
          <w:szCs w:val="44"/>
          <w:lang w:bidi="he-IL"/>
        </w:rPr>
      </w:pPr>
      <w:r>
        <w:rPr>
          <w:rFonts w:hint="eastAsia" w:ascii="宋体" w:hAnsi="宋体"/>
          <w:b/>
          <w:sz w:val="44"/>
          <w:szCs w:val="44"/>
          <w:lang w:bidi="he-IL"/>
        </w:rPr>
        <w:br w:type="page"/>
      </w:r>
    </w:p>
    <w:p w14:paraId="37771595">
      <w:pPr>
        <w:pStyle w:val="3"/>
        <w:keepNext w:val="0"/>
        <w:keepLines w:val="0"/>
        <w:pageBreakBefore w:val="0"/>
        <w:widowControl w:val="0"/>
        <w:numPr>
          <w:ilvl w:val="0"/>
          <w:numId w:val="0"/>
        </w:numPr>
        <w:kinsoku/>
        <w:wordWrap/>
        <w:overflowPunct/>
        <w:topLinePunct w:val="0"/>
        <w:autoSpaceDE/>
        <w:autoSpaceDN/>
        <w:bidi w:val="0"/>
        <w:adjustRightInd/>
        <w:snapToGrid/>
        <w:spacing w:before="469" w:beforeLines="150" w:after="157" w:afterLines="50" w:line="360" w:lineRule="auto"/>
        <w:jc w:val="center"/>
        <w:textAlignment w:val="auto"/>
        <w:rPr>
          <w:rFonts w:hint="eastAsia" w:ascii="宋体" w:hAnsi="宋体" w:eastAsia="宋体"/>
          <w:b/>
          <w:szCs w:val="44"/>
        </w:rPr>
      </w:pPr>
      <w:bookmarkStart w:id="23" w:name="_Toc16814"/>
      <w:r>
        <w:rPr>
          <w:rFonts w:hint="eastAsia" w:ascii="宋体" w:hAnsi="宋体" w:eastAsia="宋体"/>
          <w:b/>
          <w:szCs w:val="44"/>
        </w:rPr>
        <w:t>第</w:t>
      </w:r>
      <w:r>
        <w:rPr>
          <w:rFonts w:hint="eastAsia" w:ascii="宋体" w:hAnsi="宋体" w:eastAsia="宋体"/>
          <w:b/>
          <w:szCs w:val="44"/>
          <w:lang w:val="en-US" w:eastAsia="zh-CN"/>
        </w:rPr>
        <w:t>四</w:t>
      </w:r>
      <w:r>
        <w:rPr>
          <w:rFonts w:hint="eastAsia" w:ascii="宋体" w:hAnsi="宋体" w:eastAsia="宋体"/>
          <w:b/>
          <w:szCs w:val="44"/>
        </w:rPr>
        <w:t>章  投标文件格式</w:t>
      </w:r>
      <w:bookmarkEnd w:id="23"/>
    </w:p>
    <w:p w14:paraId="7B089B3F">
      <w:pPr>
        <w:spacing w:line="700" w:lineRule="exact"/>
        <w:jc w:val="center"/>
        <w:rPr>
          <w:rFonts w:hint="eastAsia" w:ascii="宋体" w:hAnsi="宋体" w:eastAsia="宋体"/>
          <w:b/>
          <w:sz w:val="44"/>
          <w:szCs w:val="44"/>
          <w:lang w:eastAsia="zh-CN"/>
        </w:rPr>
      </w:pPr>
      <w:r>
        <w:rPr>
          <w:rFonts w:hint="eastAsia" w:ascii="宋体" w:hAnsi="宋体"/>
          <w:b/>
          <w:sz w:val="44"/>
          <w:szCs w:val="44"/>
          <w:lang w:val="en-US" w:eastAsia="zh-CN"/>
        </w:rPr>
        <w:t>和县消防救援大队装备物资储备库暨风雨训练场项目部分区域精装修</w:t>
      </w:r>
      <w:r>
        <w:rPr>
          <w:rFonts w:hint="eastAsia" w:ascii="宋体" w:hAnsi="宋体"/>
          <w:b/>
          <w:sz w:val="44"/>
          <w:szCs w:val="44"/>
          <w:lang w:eastAsia="zh-CN"/>
        </w:rPr>
        <w:t>-设计</w:t>
      </w:r>
    </w:p>
    <w:p w14:paraId="1ADB18FC">
      <w:pPr>
        <w:spacing w:line="900" w:lineRule="exact"/>
        <w:jc w:val="center"/>
        <w:rPr>
          <w:rFonts w:ascii="宋体" w:hAnsi="宋体"/>
          <w:b/>
          <w:sz w:val="48"/>
          <w:szCs w:val="48"/>
        </w:rPr>
      </w:pPr>
    </w:p>
    <w:p w14:paraId="4FA6820E">
      <w:pPr>
        <w:spacing w:line="900" w:lineRule="exact"/>
        <w:jc w:val="center"/>
        <w:rPr>
          <w:rFonts w:hint="eastAsia" w:ascii="宋体" w:hAnsi="宋体"/>
          <w:b/>
          <w:sz w:val="72"/>
        </w:rPr>
      </w:pPr>
    </w:p>
    <w:p w14:paraId="631DD955">
      <w:pPr>
        <w:spacing w:line="900" w:lineRule="exact"/>
        <w:jc w:val="center"/>
        <w:rPr>
          <w:rFonts w:ascii="宋体" w:hAnsi="宋体"/>
          <w:b/>
          <w:sz w:val="72"/>
        </w:rPr>
      </w:pPr>
      <w:r>
        <w:rPr>
          <w:rFonts w:hint="eastAsia" w:ascii="宋体" w:hAnsi="宋体"/>
          <w:b/>
          <w:sz w:val="72"/>
        </w:rPr>
        <w:t>投</w:t>
      </w:r>
    </w:p>
    <w:p w14:paraId="5B2113F1">
      <w:pPr>
        <w:spacing w:line="900" w:lineRule="exact"/>
        <w:jc w:val="center"/>
        <w:rPr>
          <w:rFonts w:ascii="宋体" w:hAnsi="宋体"/>
          <w:b/>
          <w:sz w:val="72"/>
        </w:rPr>
      </w:pPr>
    </w:p>
    <w:p w14:paraId="2AAC7FF3">
      <w:pPr>
        <w:spacing w:line="900" w:lineRule="exact"/>
        <w:jc w:val="center"/>
        <w:rPr>
          <w:rFonts w:ascii="宋体" w:hAnsi="宋体"/>
          <w:b/>
          <w:sz w:val="72"/>
        </w:rPr>
      </w:pPr>
      <w:r>
        <w:rPr>
          <w:rFonts w:hint="eastAsia" w:ascii="宋体" w:hAnsi="宋体"/>
          <w:b/>
          <w:sz w:val="72"/>
        </w:rPr>
        <w:t>标</w:t>
      </w:r>
    </w:p>
    <w:p w14:paraId="56413427">
      <w:pPr>
        <w:spacing w:line="900" w:lineRule="exact"/>
        <w:jc w:val="center"/>
        <w:rPr>
          <w:rFonts w:ascii="宋体" w:hAnsi="宋体"/>
          <w:b/>
          <w:sz w:val="72"/>
        </w:rPr>
      </w:pPr>
    </w:p>
    <w:p w14:paraId="7DFD7AB8">
      <w:pPr>
        <w:spacing w:line="900" w:lineRule="exact"/>
        <w:jc w:val="center"/>
        <w:rPr>
          <w:rFonts w:ascii="宋体" w:hAnsi="宋体"/>
          <w:b/>
          <w:sz w:val="72"/>
        </w:rPr>
      </w:pPr>
      <w:r>
        <w:rPr>
          <w:rFonts w:hint="eastAsia" w:ascii="宋体" w:hAnsi="宋体"/>
          <w:b/>
          <w:sz w:val="72"/>
        </w:rPr>
        <w:t>文</w:t>
      </w:r>
    </w:p>
    <w:p w14:paraId="302F90B8">
      <w:pPr>
        <w:spacing w:line="900" w:lineRule="exact"/>
        <w:jc w:val="center"/>
        <w:rPr>
          <w:rFonts w:ascii="宋体" w:hAnsi="宋体"/>
          <w:b/>
          <w:sz w:val="72"/>
        </w:rPr>
      </w:pPr>
    </w:p>
    <w:p w14:paraId="2548447D">
      <w:pPr>
        <w:jc w:val="center"/>
        <w:rPr>
          <w:rFonts w:ascii="宋体" w:hAnsi="宋体"/>
          <w:b/>
          <w:sz w:val="72"/>
        </w:rPr>
      </w:pPr>
      <w:r>
        <w:rPr>
          <w:rFonts w:hint="eastAsia" w:ascii="宋体" w:hAnsi="宋体"/>
          <w:b/>
          <w:sz w:val="72"/>
        </w:rPr>
        <w:t>件</w:t>
      </w:r>
    </w:p>
    <w:p w14:paraId="7DF953EE">
      <w:pPr>
        <w:spacing w:after="120" w:afterLines="50"/>
        <w:jc w:val="center"/>
        <w:rPr>
          <w:rFonts w:ascii="宋体" w:hAnsi="宋体"/>
          <w:b/>
          <w:sz w:val="72"/>
        </w:rPr>
      </w:pPr>
    </w:p>
    <w:p w14:paraId="71F2CD36">
      <w:pPr>
        <w:spacing w:after="120" w:afterLines="50" w:line="500" w:lineRule="exact"/>
        <w:jc w:val="center"/>
        <w:rPr>
          <w:rFonts w:ascii="宋体" w:hAnsi="宋体"/>
          <w:b/>
          <w:sz w:val="28"/>
          <w:szCs w:val="28"/>
        </w:rPr>
      </w:pPr>
    </w:p>
    <w:p w14:paraId="5A914887">
      <w:pPr>
        <w:spacing w:after="120" w:afterLines="50" w:line="500" w:lineRule="exact"/>
        <w:ind w:firstLine="2522" w:firstLineChars="785"/>
        <w:rPr>
          <w:rFonts w:ascii="宋体" w:hAnsi="宋体"/>
          <w:b/>
          <w:sz w:val="32"/>
          <w:u w:val="single"/>
        </w:rPr>
      </w:pPr>
      <w:r>
        <w:rPr>
          <w:rFonts w:hint="eastAsia" w:ascii="宋体" w:hAnsi="宋体"/>
          <w:b/>
          <w:sz w:val="32"/>
        </w:rPr>
        <w:t>投标人：</w:t>
      </w:r>
      <w:r>
        <w:rPr>
          <w:rFonts w:hint="eastAsia" w:ascii="宋体" w:hAnsi="宋体"/>
          <w:b/>
          <w:sz w:val="32"/>
          <w:u w:val="single"/>
        </w:rPr>
        <w:t xml:space="preserve">               </w:t>
      </w:r>
    </w:p>
    <w:p w14:paraId="5C9C6D6F">
      <w:pPr>
        <w:spacing w:after="120" w:afterLines="50"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24EA5A3C">
      <w:pPr>
        <w:jc w:val="center"/>
        <w:rPr>
          <w:rFonts w:ascii="宋体" w:hAnsi="宋体"/>
          <w:sz w:val="28"/>
        </w:rPr>
      </w:pPr>
      <w:r>
        <w:rPr>
          <w:rFonts w:ascii="宋体" w:hAnsi="宋体"/>
          <w:sz w:val="28"/>
        </w:rPr>
        <w:br w:type="page"/>
      </w:r>
    </w:p>
    <w:p w14:paraId="7D90D8F8">
      <w:pPr>
        <w:jc w:val="center"/>
        <w:rPr>
          <w:rFonts w:ascii="宋体" w:hAnsi="宋体"/>
          <w:sz w:val="28"/>
        </w:rPr>
      </w:pPr>
    </w:p>
    <w:p w14:paraId="6782CE2D">
      <w:pPr>
        <w:jc w:val="center"/>
        <w:rPr>
          <w:rFonts w:ascii="宋体" w:hAnsi="宋体"/>
          <w:sz w:val="44"/>
          <w:szCs w:val="44"/>
        </w:rPr>
      </w:pPr>
      <w:r>
        <w:rPr>
          <w:rFonts w:hint="eastAsia" w:ascii="宋体" w:hAnsi="宋体"/>
          <w:sz w:val="44"/>
          <w:szCs w:val="44"/>
        </w:rPr>
        <w:t>目   录</w:t>
      </w:r>
    </w:p>
    <w:p w14:paraId="20F56274">
      <w:pPr>
        <w:jc w:val="center"/>
        <w:rPr>
          <w:rFonts w:ascii="宋体" w:hAnsi="宋体"/>
          <w:sz w:val="32"/>
          <w:szCs w:val="32"/>
        </w:rPr>
      </w:pPr>
    </w:p>
    <w:p w14:paraId="3532662A">
      <w:pPr>
        <w:spacing w:line="360" w:lineRule="auto"/>
        <w:jc w:val="center"/>
        <w:rPr>
          <w:rFonts w:ascii="宋体" w:hAnsi="宋体"/>
          <w:sz w:val="24"/>
        </w:rPr>
      </w:pPr>
      <w:r>
        <w:rPr>
          <w:rFonts w:hint="eastAsia" w:ascii="宋体" w:hAnsi="宋体"/>
          <w:sz w:val="24"/>
        </w:rPr>
        <w:t>请投标人按自己的投标文件内容编列，并列出页码。</w:t>
      </w:r>
    </w:p>
    <w:p w14:paraId="021130F1">
      <w:pPr>
        <w:jc w:val="center"/>
        <w:rPr>
          <w:rFonts w:ascii="宋体" w:hAnsi="宋体"/>
          <w:sz w:val="28"/>
        </w:rPr>
      </w:pPr>
    </w:p>
    <w:p w14:paraId="198AF3DE">
      <w:pPr>
        <w:pStyle w:val="91"/>
        <w:keepNext w:val="0"/>
        <w:keepLines w:val="0"/>
        <w:spacing w:before="0" w:after="0" w:line="480" w:lineRule="auto"/>
        <w:jc w:val="center"/>
        <w:outlineLvl w:val="2"/>
        <w:rPr>
          <w:rFonts w:ascii="宋体" w:hAnsi="宋体" w:eastAsia="宋体"/>
          <w:b w:val="0"/>
          <w:kern w:val="0"/>
          <w:szCs w:val="20"/>
        </w:rPr>
      </w:pPr>
      <w:r>
        <w:rPr>
          <w:rFonts w:ascii="宋体" w:hAnsi="宋体" w:eastAsia="宋体"/>
          <w:sz w:val="28"/>
        </w:rPr>
        <w:br w:type="page"/>
      </w:r>
      <w:bookmarkStart w:id="24" w:name="_Toc178044905"/>
      <w:bookmarkStart w:id="25" w:name="_Toc180993039"/>
      <w:bookmarkStart w:id="26" w:name="_Toc356993556"/>
      <w:r>
        <w:rPr>
          <w:rFonts w:hint="eastAsia" w:ascii="宋体" w:hAnsi="宋体" w:eastAsia="宋体"/>
          <w:bCs w:val="0"/>
          <w:kern w:val="0"/>
          <w:sz w:val="28"/>
          <w:szCs w:val="28"/>
        </w:rPr>
        <w:t>一、投标</w:t>
      </w:r>
      <w:bookmarkEnd w:id="24"/>
      <w:bookmarkEnd w:id="25"/>
      <w:r>
        <w:rPr>
          <w:rFonts w:hint="eastAsia" w:ascii="宋体" w:hAnsi="宋体" w:eastAsia="宋体"/>
          <w:bCs w:val="0"/>
          <w:kern w:val="0"/>
          <w:sz w:val="28"/>
          <w:szCs w:val="28"/>
        </w:rPr>
        <w:t>函</w:t>
      </w:r>
      <w:bookmarkEnd w:id="26"/>
    </w:p>
    <w:p w14:paraId="1EFC538E">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b/>
          <w:bCs/>
          <w:sz w:val="24"/>
          <w:lang w:eastAsia="zh-CN"/>
        </w:rPr>
        <w:t>马鞍山美和城乡建设有限公司</w:t>
      </w:r>
    </w:p>
    <w:p w14:paraId="204C90B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1.我方已仔细研究了</w:t>
      </w:r>
      <w:r>
        <w:rPr>
          <w:rFonts w:hint="eastAsia" w:asciiTheme="minorEastAsia" w:hAnsiTheme="minorEastAsia" w:eastAsiaTheme="minorEastAsia"/>
          <w:sz w:val="24"/>
          <w:u w:val="single"/>
        </w:rPr>
        <w:t>（招标项目名称）</w:t>
      </w:r>
      <w:r>
        <w:rPr>
          <w:rFonts w:hint="eastAsia" w:asciiTheme="minorEastAsia" w:hAnsiTheme="minorEastAsia" w:eastAsiaTheme="minorEastAsia"/>
          <w:sz w:val="24"/>
        </w:rPr>
        <w:t>招标文件的全部内容，愿意按招标文件要求提供服务、供货、运输、装卸及配套技术服务、售后服务，并按合同约定履行义务。</w:t>
      </w:r>
    </w:p>
    <w:p w14:paraId="60FB57C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2.我方承诺除商务和技术偏差表列出的偏差外，我方响应招标文件的全部要求。</w:t>
      </w:r>
    </w:p>
    <w:p w14:paraId="53C461C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3.我方承诺在招标文件规定的投标有效期内不撤销投标文件。</w:t>
      </w:r>
    </w:p>
    <w:p w14:paraId="6EAC97A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 xml:space="preserve">4.我方同意从招标文件规定的开标日期起遵循本招标文件，并在招标文件规定的投标有效期之前均具有约束力。 </w:t>
      </w:r>
    </w:p>
    <w:p w14:paraId="2E6AA29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5.我方声明投标文件所提供的一切资料均真实无误、及时、有效，企业运营正常。由于我方提供资料不实而造成的责任和后果由我方承担。我方同意按照贵方提出的要求，提供与投标有关的任何证据、数据或资料。 我方承诺我单位无招标文件中列出的负面情形，符合招标文件要求。</w:t>
      </w:r>
    </w:p>
    <w:p w14:paraId="00A09D4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6.我方承诺响应招标文件中关于服务要求、服务期限、付款方式等要求。</w:t>
      </w:r>
    </w:p>
    <w:p w14:paraId="5DFDBD2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7.如我方中标，我方承诺：</w:t>
      </w:r>
    </w:p>
    <w:p w14:paraId="1D2196D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（1）在收到中标通知书后，在中标通知书规定的期限内与你方签订合同；</w:t>
      </w:r>
    </w:p>
    <w:p w14:paraId="6D34453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（2）在签订合同时不向你方提出附加条件；</w:t>
      </w:r>
    </w:p>
    <w:p w14:paraId="087C64C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（3）按照招标文件要求提交履约保证金；</w:t>
      </w:r>
    </w:p>
    <w:p w14:paraId="7DA75A1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（4）在合同约定的期限内完成合同规定的全部义务。</w:t>
      </w:r>
    </w:p>
    <w:p w14:paraId="082927F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8.我方在此声明，所递交的投标文件及有关资料内容完整、真实和准确，且不存在</w:t>
      </w:r>
      <w:r>
        <w:rPr>
          <w:rFonts w:hint="eastAsia" w:asciiTheme="minorEastAsia" w:hAnsiTheme="minorEastAsia" w:eastAsiaTheme="minorEastAsia"/>
          <w:sz w:val="24"/>
          <w:lang w:val="en-US" w:eastAsia="zh-CN"/>
        </w:rPr>
        <w:t>以下不良信用记录情形之一：</w:t>
      </w:r>
    </w:p>
    <w:p w14:paraId="1AF7B4F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（1）被人民法院列入失信被执行人的；</w:t>
      </w:r>
    </w:p>
    <w:p w14:paraId="6E8AF3F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（2）投标人或其法定代表人或拟派项目经理（项目负责人）被人民检察院列入行贿犯罪档案的；</w:t>
      </w:r>
    </w:p>
    <w:p w14:paraId="442BB13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（3）被工商行政管理部门列入企业经营异常名录的；</w:t>
      </w:r>
    </w:p>
    <w:p w14:paraId="610FB70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（4）被税务部门列入重大税收违法失信主体的；</w:t>
      </w:r>
    </w:p>
    <w:p w14:paraId="5B0DB2F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（5）被政府采购监管部门列入政府采购严重违法失信行为记录名单的；</w:t>
      </w:r>
    </w:p>
    <w:p w14:paraId="4E2F402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szCs w:val="28"/>
        </w:rPr>
      </w:pPr>
      <w:r>
        <w:rPr>
          <w:rFonts w:hint="eastAsia" w:asciiTheme="minorEastAsia" w:hAnsiTheme="minorEastAsia" w:eastAsiaTheme="minorEastAsia"/>
          <w:sz w:val="24"/>
        </w:rPr>
        <w:t>9.</w:t>
      </w:r>
      <w:r>
        <w:rPr>
          <w:rFonts w:hint="eastAsia" w:ascii="宋体" w:hAnsi="宋体" w:cs="宋体"/>
          <w:sz w:val="24"/>
          <w:szCs w:val="28"/>
        </w:rPr>
        <w:t>（其他补充说明）</w:t>
      </w:r>
      <w:r>
        <w:rPr>
          <w:rFonts w:hint="eastAsia" w:ascii="宋体" w:hAnsi="宋体" w:cs="宋体"/>
          <w:sz w:val="24"/>
          <w:szCs w:val="28"/>
          <w:u w:val="single"/>
        </w:rPr>
        <w:t xml:space="preserve">                                           </w:t>
      </w:r>
      <w:r>
        <w:rPr>
          <w:rFonts w:hint="eastAsia" w:ascii="宋体" w:hAnsi="宋体" w:cs="宋体"/>
          <w:sz w:val="24"/>
          <w:szCs w:val="28"/>
        </w:rPr>
        <w:t>。</w:t>
      </w:r>
    </w:p>
    <w:p w14:paraId="0554FBF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szCs w:val="28"/>
        </w:rPr>
      </w:pPr>
      <w:r>
        <w:rPr>
          <w:rFonts w:hint="eastAsia" w:ascii="宋体" w:hAnsi="宋体" w:cs="宋体"/>
          <w:sz w:val="24"/>
          <w:szCs w:val="28"/>
        </w:rPr>
        <w:t>投标人（盖章）：</w:t>
      </w:r>
    </w:p>
    <w:p w14:paraId="62A8934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szCs w:val="28"/>
        </w:rPr>
      </w:pPr>
      <w:r>
        <w:rPr>
          <w:rFonts w:hint="eastAsia" w:ascii="宋体" w:hAnsi="宋体" w:cs="宋体"/>
          <w:sz w:val="24"/>
          <w:szCs w:val="28"/>
        </w:rPr>
        <w:t>法定代表人或其授权代表（签字）：</w:t>
      </w:r>
    </w:p>
    <w:p w14:paraId="1E96FAF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szCs w:val="28"/>
        </w:rPr>
      </w:pPr>
      <w:r>
        <w:rPr>
          <w:rFonts w:hint="eastAsia" w:ascii="宋体" w:hAnsi="宋体" w:cs="宋体"/>
          <w:sz w:val="24"/>
          <w:szCs w:val="28"/>
        </w:rPr>
        <w:t>地址：</w:t>
      </w:r>
    </w:p>
    <w:p w14:paraId="0BF5118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szCs w:val="28"/>
        </w:rPr>
      </w:pPr>
      <w:r>
        <w:rPr>
          <w:rFonts w:hint="eastAsia" w:ascii="宋体" w:hAnsi="宋体" w:cs="宋体"/>
          <w:sz w:val="24"/>
          <w:szCs w:val="28"/>
        </w:rPr>
        <w:t>电话：</w:t>
      </w:r>
    </w:p>
    <w:p w14:paraId="15641BB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szCs w:val="28"/>
        </w:rPr>
      </w:pPr>
      <w:r>
        <w:rPr>
          <w:rFonts w:hint="eastAsia" w:ascii="宋体" w:hAnsi="宋体" w:cs="宋体"/>
          <w:sz w:val="24"/>
          <w:szCs w:val="28"/>
        </w:rPr>
        <w:t>日期：</w:t>
      </w:r>
    </w:p>
    <w:p w14:paraId="1004394E">
      <w:pPr>
        <w:pStyle w:val="36"/>
        <w:ind w:left="0" w:firstLine="0"/>
        <w:rPr>
          <w:rFonts w:ascii="宋体" w:hAnsi="宋体"/>
        </w:rPr>
      </w:pPr>
    </w:p>
    <w:p w14:paraId="577368EC">
      <w:pPr>
        <w:rPr>
          <w:rFonts w:ascii="宋体" w:hAnsi="宋体"/>
          <w:b/>
          <w:kern w:val="0"/>
          <w:sz w:val="28"/>
          <w:szCs w:val="28"/>
        </w:rPr>
      </w:pPr>
      <w:r>
        <w:rPr>
          <w:rFonts w:hint="eastAsia" w:ascii="宋体" w:hAnsi="宋体"/>
          <w:b/>
          <w:kern w:val="0"/>
          <w:sz w:val="28"/>
          <w:szCs w:val="28"/>
        </w:rPr>
        <w:br w:type="page"/>
      </w:r>
    </w:p>
    <w:p w14:paraId="018A83EC">
      <w:pPr>
        <w:keepNext/>
        <w:keepLines/>
        <w:spacing w:line="360" w:lineRule="auto"/>
        <w:jc w:val="center"/>
        <w:outlineLvl w:val="2"/>
        <w:rPr>
          <w:rFonts w:ascii="宋体" w:hAnsi="宋体"/>
          <w:b/>
          <w:kern w:val="0"/>
          <w:sz w:val="28"/>
          <w:szCs w:val="28"/>
        </w:rPr>
      </w:pPr>
      <w:r>
        <w:rPr>
          <w:rFonts w:hint="eastAsia" w:ascii="宋体" w:hAnsi="宋体"/>
          <w:b/>
          <w:kern w:val="0"/>
          <w:sz w:val="28"/>
          <w:szCs w:val="28"/>
        </w:rPr>
        <w:t>二、法定代表人身份证明或授权委托书</w:t>
      </w:r>
    </w:p>
    <w:p w14:paraId="4EE6B7CF">
      <w:pPr>
        <w:spacing w:line="360" w:lineRule="auto"/>
        <w:rPr>
          <w:rFonts w:ascii="宋体" w:hAnsi="宋体"/>
          <w:sz w:val="24"/>
          <w:szCs w:val="28"/>
        </w:rPr>
      </w:pPr>
    </w:p>
    <w:p w14:paraId="431DB0A3">
      <w:pPr>
        <w:spacing w:line="360" w:lineRule="auto"/>
        <w:jc w:val="center"/>
        <w:rPr>
          <w:rFonts w:ascii="宋体" w:hAnsi="宋体"/>
          <w:bCs/>
          <w:sz w:val="24"/>
          <w:szCs w:val="24"/>
        </w:rPr>
      </w:pPr>
      <w:r>
        <w:rPr>
          <w:rFonts w:hint="eastAsia" w:ascii="宋体" w:hAnsi="宋体"/>
          <w:b/>
          <w:kern w:val="0"/>
          <w:sz w:val="28"/>
          <w:szCs w:val="28"/>
        </w:rPr>
        <w:t>法定代表人身份证明</w:t>
      </w:r>
    </w:p>
    <w:p w14:paraId="4BFE596B">
      <w:pPr>
        <w:spacing w:line="360" w:lineRule="auto"/>
        <w:rPr>
          <w:rFonts w:ascii="宋体" w:hAnsi="宋体"/>
          <w:sz w:val="24"/>
          <w:szCs w:val="28"/>
        </w:rPr>
      </w:pPr>
    </w:p>
    <w:p w14:paraId="3C234E94">
      <w:pPr>
        <w:spacing w:line="360" w:lineRule="auto"/>
        <w:ind w:firstLine="435"/>
        <w:rPr>
          <w:rFonts w:ascii="宋体" w:hAnsi="宋体"/>
          <w:sz w:val="24"/>
          <w:szCs w:val="28"/>
        </w:rPr>
      </w:pPr>
      <w:r>
        <w:rPr>
          <w:rFonts w:hint="eastAsia" w:ascii="宋体" w:hAnsi="宋体"/>
          <w:sz w:val="24"/>
          <w:szCs w:val="28"/>
        </w:rPr>
        <w:t>投 标 人：</w:t>
      </w:r>
    </w:p>
    <w:p w14:paraId="14D49709">
      <w:pPr>
        <w:spacing w:line="360" w:lineRule="auto"/>
        <w:ind w:firstLine="435"/>
        <w:rPr>
          <w:rFonts w:ascii="宋体" w:hAnsi="宋体"/>
          <w:sz w:val="24"/>
          <w:szCs w:val="28"/>
        </w:rPr>
      </w:pPr>
      <w:r>
        <w:rPr>
          <w:rFonts w:hint="eastAsia" w:ascii="宋体" w:hAnsi="宋体"/>
          <w:sz w:val="24"/>
          <w:szCs w:val="28"/>
        </w:rPr>
        <w:t>单位性质：</w:t>
      </w:r>
    </w:p>
    <w:p w14:paraId="1FD5AD27">
      <w:pPr>
        <w:spacing w:line="360" w:lineRule="auto"/>
        <w:ind w:firstLine="435"/>
        <w:rPr>
          <w:rFonts w:ascii="宋体" w:hAnsi="宋体"/>
          <w:sz w:val="24"/>
          <w:szCs w:val="28"/>
        </w:rPr>
      </w:pPr>
      <w:r>
        <w:rPr>
          <w:rFonts w:hint="eastAsia" w:ascii="宋体" w:hAnsi="宋体"/>
          <w:sz w:val="24"/>
          <w:szCs w:val="28"/>
        </w:rPr>
        <w:t>地    址：</w:t>
      </w:r>
    </w:p>
    <w:p w14:paraId="3799504D">
      <w:pPr>
        <w:spacing w:line="360" w:lineRule="auto"/>
        <w:ind w:firstLine="435"/>
        <w:rPr>
          <w:rFonts w:ascii="宋体" w:hAnsi="宋体"/>
          <w:sz w:val="24"/>
          <w:szCs w:val="28"/>
        </w:rPr>
      </w:pPr>
      <w:r>
        <w:rPr>
          <w:rFonts w:hint="eastAsia" w:ascii="宋体" w:hAnsi="宋体"/>
          <w:sz w:val="24"/>
          <w:szCs w:val="28"/>
        </w:rPr>
        <w:t>成立时间：  年  月  日</w:t>
      </w:r>
    </w:p>
    <w:p w14:paraId="3B56D659">
      <w:pPr>
        <w:spacing w:line="360" w:lineRule="auto"/>
        <w:ind w:firstLine="435"/>
        <w:rPr>
          <w:rFonts w:ascii="宋体" w:hAnsi="宋体"/>
          <w:sz w:val="24"/>
          <w:szCs w:val="28"/>
        </w:rPr>
      </w:pPr>
      <w:r>
        <w:rPr>
          <w:rFonts w:hint="eastAsia" w:ascii="宋体" w:hAnsi="宋体"/>
          <w:sz w:val="24"/>
          <w:szCs w:val="28"/>
        </w:rPr>
        <w:t>经营期限：</w:t>
      </w:r>
    </w:p>
    <w:p w14:paraId="431F6622">
      <w:pPr>
        <w:spacing w:line="360" w:lineRule="auto"/>
        <w:ind w:firstLine="435"/>
        <w:rPr>
          <w:rFonts w:ascii="宋体" w:hAnsi="宋体"/>
          <w:sz w:val="24"/>
          <w:szCs w:val="28"/>
        </w:rPr>
      </w:pPr>
      <w:r>
        <w:rPr>
          <w:rFonts w:hint="eastAsia" w:ascii="宋体" w:hAnsi="宋体"/>
          <w:sz w:val="24"/>
          <w:szCs w:val="28"/>
        </w:rPr>
        <w:t>姓    名：             性    别：</w:t>
      </w:r>
    </w:p>
    <w:p w14:paraId="14A7A7C4">
      <w:pPr>
        <w:spacing w:line="360" w:lineRule="auto"/>
        <w:ind w:firstLine="435"/>
        <w:rPr>
          <w:rFonts w:ascii="宋体" w:hAnsi="宋体"/>
          <w:sz w:val="24"/>
          <w:szCs w:val="28"/>
        </w:rPr>
      </w:pPr>
      <w:r>
        <w:rPr>
          <w:rFonts w:hint="eastAsia" w:ascii="宋体" w:hAnsi="宋体"/>
          <w:sz w:val="24"/>
          <w:szCs w:val="28"/>
        </w:rPr>
        <w:t>年    龄：             职    务：</w:t>
      </w:r>
    </w:p>
    <w:p w14:paraId="40BB80C5">
      <w:pPr>
        <w:spacing w:line="360" w:lineRule="auto"/>
        <w:ind w:firstLine="435"/>
        <w:rPr>
          <w:rFonts w:ascii="宋体" w:hAnsi="宋体"/>
          <w:sz w:val="24"/>
          <w:szCs w:val="28"/>
        </w:rPr>
      </w:pPr>
      <w:r>
        <w:rPr>
          <w:rFonts w:hint="eastAsia" w:ascii="宋体" w:hAnsi="宋体"/>
          <w:sz w:val="24"/>
          <w:szCs w:val="28"/>
        </w:rPr>
        <w:t>系</w:t>
      </w:r>
      <w:r>
        <w:rPr>
          <w:rFonts w:hint="eastAsia" w:ascii="宋体" w:hAnsi="宋体"/>
          <w:sz w:val="24"/>
          <w:szCs w:val="28"/>
          <w:u w:val="single"/>
        </w:rPr>
        <w:t>（投标人名称）</w:t>
      </w:r>
      <w:r>
        <w:rPr>
          <w:rFonts w:hint="eastAsia" w:ascii="宋体" w:hAnsi="宋体"/>
          <w:sz w:val="24"/>
          <w:szCs w:val="28"/>
        </w:rPr>
        <w:t>的法定代表人。</w:t>
      </w:r>
    </w:p>
    <w:p w14:paraId="02936338">
      <w:pPr>
        <w:spacing w:line="360" w:lineRule="auto"/>
        <w:ind w:firstLine="435"/>
        <w:rPr>
          <w:rFonts w:ascii="宋体" w:hAnsi="宋体"/>
          <w:sz w:val="24"/>
          <w:szCs w:val="28"/>
        </w:rPr>
      </w:pPr>
      <w:r>
        <w:rPr>
          <w:rFonts w:hint="eastAsia" w:ascii="宋体" w:hAnsi="宋体"/>
          <w:sz w:val="24"/>
          <w:szCs w:val="28"/>
        </w:rPr>
        <w:t>特此证明。</w:t>
      </w:r>
    </w:p>
    <w:p w14:paraId="3DA81532">
      <w:pPr>
        <w:spacing w:line="360" w:lineRule="auto"/>
        <w:ind w:firstLine="435"/>
        <w:rPr>
          <w:rFonts w:ascii="宋体" w:hAnsi="宋体"/>
          <w:sz w:val="24"/>
          <w:szCs w:val="28"/>
        </w:rPr>
      </w:pPr>
    </w:p>
    <w:p w14:paraId="223F1EF9">
      <w:pPr>
        <w:spacing w:line="360" w:lineRule="auto"/>
        <w:ind w:firstLine="435"/>
        <w:rPr>
          <w:rFonts w:ascii="宋体" w:hAnsi="宋体"/>
          <w:sz w:val="24"/>
          <w:szCs w:val="28"/>
        </w:rPr>
      </w:pPr>
      <w:r>
        <w:rPr>
          <w:rFonts w:hint="eastAsia" w:ascii="宋体" w:hAnsi="宋体"/>
          <w:sz w:val="24"/>
          <w:szCs w:val="28"/>
        </w:rPr>
        <w:t>附：法定代表人身份证扫描件。</w:t>
      </w:r>
    </w:p>
    <w:p w14:paraId="4ACBD770">
      <w:pPr>
        <w:spacing w:line="360" w:lineRule="auto"/>
        <w:rPr>
          <w:rFonts w:ascii="宋体" w:hAnsi="宋体"/>
          <w:szCs w:val="21"/>
        </w:rPr>
      </w:pPr>
    </w:p>
    <w:p w14:paraId="4F92EE2A">
      <w:pPr>
        <w:spacing w:line="360" w:lineRule="auto"/>
        <w:rPr>
          <w:rFonts w:ascii="宋体" w:hAnsi="宋体"/>
          <w:szCs w:val="21"/>
        </w:rPr>
      </w:pPr>
    </w:p>
    <w:p w14:paraId="05BED771">
      <w:pPr>
        <w:spacing w:line="360" w:lineRule="auto"/>
        <w:rPr>
          <w:rFonts w:ascii="宋体" w:hAnsi="宋体"/>
          <w:szCs w:val="21"/>
        </w:rPr>
      </w:pPr>
    </w:p>
    <w:p w14:paraId="1273F756">
      <w:pPr>
        <w:spacing w:line="360" w:lineRule="auto"/>
        <w:rPr>
          <w:rFonts w:ascii="宋体" w:hAnsi="宋体"/>
          <w:szCs w:val="21"/>
        </w:rPr>
      </w:pPr>
    </w:p>
    <w:p w14:paraId="63194C3A">
      <w:pPr>
        <w:spacing w:line="360" w:lineRule="auto"/>
        <w:rPr>
          <w:rFonts w:ascii="宋体" w:hAnsi="宋体"/>
        </w:rPr>
      </w:pPr>
    </w:p>
    <w:p w14:paraId="338FBE15">
      <w:pPr>
        <w:spacing w:line="360" w:lineRule="auto"/>
        <w:ind w:firstLine="435"/>
        <w:rPr>
          <w:rFonts w:ascii="宋体" w:hAnsi="宋体"/>
          <w:bCs/>
          <w:sz w:val="24"/>
          <w:szCs w:val="28"/>
        </w:rPr>
      </w:pPr>
      <w:bookmarkStart w:id="27" w:name="_Toc390411622"/>
      <w:bookmarkStart w:id="28" w:name="_Toc460227109"/>
      <w:bookmarkStart w:id="29" w:name="_Toc460660224"/>
      <w:bookmarkStart w:id="30" w:name="_Toc224103499"/>
      <w:bookmarkStart w:id="31" w:name="_Toc421917002"/>
      <w:r>
        <w:rPr>
          <w:rFonts w:hint="eastAsia" w:ascii="宋体" w:hAnsi="宋体"/>
          <w:bCs/>
          <w:sz w:val="24"/>
          <w:szCs w:val="28"/>
        </w:rPr>
        <w:t>投标人（盖章）：</w:t>
      </w:r>
      <w:r>
        <w:rPr>
          <w:rFonts w:hint="eastAsia" w:ascii="宋体" w:hAnsi="宋体"/>
          <w:bCs/>
          <w:sz w:val="24"/>
          <w:szCs w:val="28"/>
          <w:u w:val="single"/>
        </w:rPr>
        <w:t xml:space="preserve">                    </w:t>
      </w:r>
    </w:p>
    <w:p w14:paraId="6D6B38B0">
      <w:pPr>
        <w:spacing w:line="360" w:lineRule="auto"/>
        <w:ind w:firstLine="435"/>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14:paraId="748B3F90">
      <w:pPr>
        <w:tabs>
          <w:tab w:val="left" w:pos="5760"/>
        </w:tabs>
        <w:autoSpaceDE w:val="0"/>
        <w:autoSpaceDN w:val="0"/>
        <w:adjustRightInd w:val="0"/>
        <w:spacing w:line="360" w:lineRule="auto"/>
        <w:rPr>
          <w:rFonts w:ascii="宋体" w:hAnsi="宋体"/>
          <w:kern w:val="0"/>
        </w:rPr>
      </w:pPr>
    </w:p>
    <w:bookmarkEnd w:id="27"/>
    <w:bookmarkEnd w:id="28"/>
    <w:bookmarkEnd w:id="29"/>
    <w:bookmarkEnd w:id="30"/>
    <w:bookmarkEnd w:id="31"/>
    <w:p w14:paraId="5F709403">
      <w:pPr>
        <w:rPr>
          <w:rFonts w:ascii="宋体" w:hAnsi="宋体"/>
          <w:b/>
          <w:kern w:val="0"/>
          <w:sz w:val="28"/>
          <w:szCs w:val="28"/>
        </w:rPr>
      </w:pPr>
      <w:r>
        <w:rPr>
          <w:rFonts w:hint="eastAsia" w:ascii="宋体" w:hAnsi="宋体"/>
          <w:b/>
          <w:kern w:val="0"/>
          <w:sz w:val="28"/>
          <w:szCs w:val="28"/>
        </w:rPr>
        <w:br w:type="page"/>
      </w:r>
    </w:p>
    <w:p w14:paraId="46C63B0D">
      <w:pPr>
        <w:spacing w:line="360" w:lineRule="auto"/>
        <w:rPr>
          <w:rFonts w:ascii="宋体" w:hAnsi="宋体"/>
          <w:szCs w:val="21"/>
        </w:rPr>
      </w:pPr>
    </w:p>
    <w:p w14:paraId="6611CAC4">
      <w:pPr>
        <w:spacing w:line="360" w:lineRule="auto"/>
        <w:jc w:val="center"/>
        <w:rPr>
          <w:rFonts w:ascii="宋体" w:hAnsi="宋体"/>
          <w:b/>
          <w:kern w:val="0"/>
          <w:sz w:val="28"/>
          <w:szCs w:val="28"/>
        </w:rPr>
      </w:pPr>
      <w:r>
        <w:rPr>
          <w:rFonts w:hint="eastAsia" w:ascii="宋体" w:hAnsi="宋体"/>
          <w:b/>
          <w:kern w:val="0"/>
          <w:sz w:val="28"/>
          <w:szCs w:val="28"/>
        </w:rPr>
        <w:t>授权委托书</w:t>
      </w:r>
    </w:p>
    <w:p w14:paraId="197E3DED">
      <w:pPr>
        <w:spacing w:line="360" w:lineRule="auto"/>
        <w:rPr>
          <w:rFonts w:ascii="宋体" w:hAnsi="宋体"/>
          <w:szCs w:val="21"/>
        </w:rPr>
      </w:pPr>
    </w:p>
    <w:p w14:paraId="25F2DC55">
      <w:pPr>
        <w:spacing w:line="360" w:lineRule="auto"/>
        <w:ind w:firstLine="435"/>
        <w:rPr>
          <w:rFonts w:ascii="宋体" w:hAnsi="宋体"/>
          <w:sz w:val="24"/>
          <w:szCs w:val="28"/>
        </w:rPr>
      </w:pPr>
      <w:r>
        <w:rPr>
          <w:rFonts w:hint="eastAsia" w:ascii="宋体" w:hAnsi="宋体"/>
          <w:sz w:val="24"/>
          <w:szCs w:val="28"/>
        </w:rPr>
        <w:t>本</w:t>
      </w:r>
      <w:r>
        <w:rPr>
          <w:rFonts w:hint="eastAsia" w:ascii="宋体" w:hAnsi="宋体"/>
          <w:sz w:val="24"/>
        </w:rPr>
        <w:t>授权</w:t>
      </w:r>
      <w:r>
        <w:rPr>
          <w:rFonts w:hint="eastAsia" w:ascii="宋体" w:hAnsi="宋体"/>
          <w:sz w:val="24"/>
          <w:szCs w:val="28"/>
        </w:rPr>
        <w:t>书声明：</w:t>
      </w:r>
      <w:r>
        <w:rPr>
          <w:rFonts w:hint="eastAsia" w:ascii="宋体" w:hAnsi="宋体"/>
          <w:sz w:val="24"/>
          <w:szCs w:val="28"/>
          <w:u w:val="single"/>
        </w:rPr>
        <w:t xml:space="preserve">           </w:t>
      </w:r>
      <w:r>
        <w:rPr>
          <w:rFonts w:hint="eastAsia" w:ascii="宋体" w:hAnsi="宋体"/>
          <w:sz w:val="24"/>
          <w:szCs w:val="28"/>
        </w:rPr>
        <w:t>（投标人名称）授权</w:t>
      </w:r>
      <w:r>
        <w:rPr>
          <w:rFonts w:hint="eastAsia" w:ascii="宋体" w:hAnsi="宋体"/>
          <w:sz w:val="24"/>
          <w:szCs w:val="28"/>
          <w:u w:val="single"/>
        </w:rPr>
        <w:t xml:space="preserve">       </w:t>
      </w:r>
      <w:r>
        <w:rPr>
          <w:rFonts w:hint="eastAsia" w:ascii="宋体" w:hAnsi="宋体"/>
          <w:sz w:val="24"/>
          <w:szCs w:val="28"/>
        </w:rPr>
        <w:t>（投标人授权代表姓名、职务）代表我方参加本项目</w:t>
      </w:r>
      <w:r>
        <w:rPr>
          <w:rFonts w:hint="eastAsia" w:ascii="宋体" w:hAnsi="宋体"/>
          <w:bCs/>
          <w:sz w:val="24"/>
          <w:szCs w:val="28"/>
        </w:rPr>
        <w:t>招标活动</w:t>
      </w:r>
      <w:r>
        <w:rPr>
          <w:rFonts w:hint="eastAsia" w:ascii="宋体" w:hAnsi="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C1C0CC1">
      <w:pPr>
        <w:spacing w:line="360" w:lineRule="auto"/>
        <w:ind w:firstLine="435"/>
        <w:rPr>
          <w:rFonts w:ascii="宋体" w:hAnsi="宋体"/>
          <w:sz w:val="24"/>
          <w:szCs w:val="28"/>
        </w:rPr>
      </w:pPr>
      <w:r>
        <w:rPr>
          <w:rFonts w:hint="eastAsia" w:ascii="宋体" w:hAnsi="宋体"/>
          <w:sz w:val="24"/>
          <w:szCs w:val="28"/>
        </w:rPr>
        <w:t>本授权书自出具之日起生效。</w:t>
      </w:r>
    </w:p>
    <w:p w14:paraId="0A613409">
      <w:pPr>
        <w:spacing w:line="360" w:lineRule="auto"/>
        <w:ind w:firstLine="435"/>
        <w:rPr>
          <w:rFonts w:ascii="宋体" w:hAnsi="宋体"/>
          <w:sz w:val="24"/>
        </w:rPr>
      </w:pPr>
      <w:r>
        <w:rPr>
          <w:rFonts w:hint="eastAsia" w:ascii="宋体" w:hAnsi="宋体"/>
          <w:sz w:val="24"/>
          <w:szCs w:val="28"/>
        </w:rPr>
        <w:t>授权</w:t>
      </w:r>
      <w:r>
        <w:rPr>
          <w:rFonts w:hint="eastAsia" w:ascii="宋体" w:hAnsi="宋体"/>
          <w:sz w:val="24"/>
        </w:rPr>
        <w:t>代表身份证明扫描件：</w:t>
      </w:r>
    </w:p>
    <w:p w14:paraId="06F6BE98">
      <w:pPr>
        <w:spacing w:line="360" w:lineRule="auto"/>
        <w:rPr>
          <w:rFonts w:ascii="宋体" w:hAnsi="宋体"/>
          <w:szCs w:val="21"/>
        </w:rPr>
      </w:pPr>
    </w:p>
    <w:p w14:paraId="63A24B3A">
      <w:pPr>
        <w:spacing w:line="360" w:lineRule="auto"/>
        <w:rPr>
          <w:rFonts w:ascii="宋体" w:hAnsi="宋体"/>
          <w:szCs w:val="21"/>
        </w:rPr>
      </w:pPr>
    </w:p>
    <w:p w14:paraId="4DBF6AD4">
      <w:pPr>
        <w:spacing w:line="360" w:lineRule="auto"/>
        <w:rPr>
          <w:rFonts w:ascii="宋体" w:hAnsi="宋体"/>
          <w:szCs w:val="21"/>
        </w:rPr>
      </w:pPr>
    </w:p>
    <w:p w14:paraId="5BD546CC">
      <w:pPr>
        <w:spacing w:line="360" w:lineRule="auto"/>
        <w:rPr>
          <w:rFonts w:ascii="宋体" w:hAnsi="宋体"/>
          <w:szCs w:val="21"/>
        </w:rPr>
      </w:pPr>
    </w:p>
    <w:p w14:paraId="773714D9">
      <w:pPr>
        <w:spacing w:line="360" w:lineRule="auto"/>
        <w:rPr>
          <w:rFonts w:ascii="宋体" w:hAnsi="宋体"/>
        </w:rPr>
      </w:pPr>
    </w:p>
    <w:p w14:paraId="51C4E283">
      <w:pPr>
        <w:spacing w:line="360" w:lineRule="auto"/>
        <w:ind w:firstLine="435"/>
        <w:rPr>
          <w:rFonts w:ascii="宋体" w:hAnsi="宋体"/>
          <w:sz w:val="24"/>
          <w:szCs w:val="28"/>
          <w:u w:val="single"/>
          <w:lang w:val="zh-CN"/>
        </w:rPr>
      </w:pPr>
      <w:r>
        <w:rPr>
          <w:rFonts w:hint="eastAsia" w:ascii="宋体" w:hAnsi="宋体"/>
          <w:sz w:val="24"/>
          <w:szCs w:val="28"/>
        </w:rPr>
        <w:t>授权代表联系方式：</w:t>
      </w:r>
      <w:r>
        <w:rPr>
          <w:rFonts w:hint="eastAsia" w:ascii="宋体" w:hAnsi="宋体"/>
          <w:sz w:val="24"/>
          <w:szCs w:val="28"/>
          <w:u w:val="single"/>
        </w:rPr>
        <w:t xml:space="preserve">          （请填写手机号码）</w:t>
      </w:r>
    </w:p>
    <w:p w14:paraId="572A43CA">
      <w:pPr>
        <w:spacing w:line="360" w:lineRule="auto"/>
        <w:ind w:firstLine="435"/>
        <w:rPr>
          <w:rFonts w:ascii="宋体" w:hAnsi="宋体"/>
          <w:sz w:val="24"/>
          <w:szCs w:val="28"/>
          <w:lang w:val="zh-CN"/>
        </w:rPr>
      </w:pPr>
    </w:p>
    <w:p w14:paraId="4CADC408">
      <w:pPr>
        <w:spacing w:line="360" w:lineRule="auto"/>
        <w:ind w:firstLine="435"/>
        <w:rPr>
          <w:rFonts w:ascii="宋体" w:hAnsi="宋体"/>
          <w:sz w:val="24"/>
          <w:szCs w:val="28"/>
        </w:rPr>
      </w:pPr>
      <w:r>
        <w:rPr>
          <w:rFonts w:hint="eastAsia" w:ascii="宋体" w:hAnsi="宋体"/>
          <w:sz w:val="24"/>
        </w:rPr>
        <w:t>特此</w:t>
      </w:r>
      <w:r>
        <w:rPr>
          <w:rFonts w:hint="eastAsia" w:ascii="宋体" w:hAnsi="宋体"/>
          <w:sz w:val="24"/>
          <w:szCs w:val="28"/>
        </w:rPr>
        <w:t>声明。</w:t>
      </w:r>
    </w:p>
    <w:p w14:paraId="3F5599E2">
      <w:pPr>
        <w:spacing w:line="360" w:lineRule="auto"/>
        <w:rPr>
          <w:rFonts w:ascii="宋体" w:hAnsi="宋体"/>
          <w:sz w:val="24"/>
          <w:szCs w:val="28"/>
        </w:rPr>
      </w:pPr>
    </w:p>
    <w:p w14:paraId="4B3AE102">
      <w:pPr>
        <w:spacing w:line="360" w:lineRule="auto"/>
        <w:ind w:firstLine="435"/>
        <w:rPr>
          <w:rFonts w:ascii="宋体" w:hAnsi="宋体"/>
          <w:bCs/>
          <w:sz w:val="24"/>
          <w:szCs w:val="28"/>
          <w:u w:val="single"/>
        </w:rPr>
      </w:pPr>
      <w:r>
        <w:rPr>
          <w:rFonts w:hint="eastAsia" w:ascii="宋体" w:hAnsi="宋体"/>
          <w:bCs/>
          <w:sz w:val="24"/>
          <w:szCs w:val="28"/>
        </w:rPr>
        <w:t>投标人（盖章）：</w:t>
      </w:r>
      <w:r>
        <w:rPr>
          <w:rFonts w:hint="eastAsia" w:ascii="宋体" w:hAnsi="宋体"/>
          <w:bCs/>
          <w:sz w:val="24"/>
          <w:szCs w:val="28"/>
          <w:u w:val="single"/>
        </w:rPr>
        <w:t xml:space="preserve">                    </w:t>
      </w:r>
    </w:p>
    <w:p w14:paraId="2B34C63E">
      <w:pPr>
        <w:spacing w:line="360" w:lineRule="auto"/>
        <w:ind w:firstLine="435"/>
        <w:rPr>
          <w:rFonts w:ascii="宋体" w:hAnsi="宋体"/>
          <w:sz w:val="24"/>
          <w:szCs w:val="28"/>
        </w:rPr>
      </w:pPr>
      <w:r>
        <w:rPr>
          <w:rFonts w:hint="eastAsia" w:ascii="宋体" w:hAnsi="宋体"/>
          <w:sz w:val="24"/>
          <w:szCs w:val="28"/>
        </w:rPr>
        <w:t>法定代表人（签字或盖章）：</w:t>
      </w:r>
      <w:r>
        <w:rPr>
          <w:rFonts w:hint="eastAsia" w:ascii="宋体" w:hAnsi="宋体"/>
          <w:bCs/>
          <w:sz w:val="24"/>
          <w:szCs w:val="28"/>
          <w:u w:val="single"/>
        </w:rPr>
        <w:t xml:space="preserve">                    </w:t>
      </w:r>
    </w:p>
    <w:p w14:paraId="450FF61E">
      <w:pPr>
        <w:spacing w:line="360" w:lineRule="auto"/>
        <w:ind w:firstLine="435"/>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14:paraId="48FB54B4">
      <w:pPr>
        <w:spacing w:line="360" w:lineRule="auto"/>
        <w:rPr>
          <w:rFonts w:ascii="宋体" w:hAnsi="宋体"/>
          <w:sz w:val="24"/>
        </w:rPr>
      </w:pPr>
    </w:p>
    <w:p w14:paraId="2F076BE2">
      <w:pPr>
        <w:spacing w:line="360" w:lineRule="auto"/>
        <w:rPr>
          <w:rFonts w:ascii="宋体" w:hAnsi="宋体"/>
          <w:sz w:val="24"/>
        </w:rPr>
      </w:pPr>
    </w:p>
    <w:p w14:paraId="27D059BD">
      <w:pPr>
        <w:spacing w:line="360" w:lineRule="auto"/>
        <w:ind w:firstLine="435"/>
        <w:rPr>
          <w:rFonts w:ascii="宋体" w:hAnsi="宋体"/>
          <w:b/>
          <w:bCs/>
          <w:sz w:val="24"/>
          <w:szCs w:val="28"/>
        </w:rPr>
      </w:pPr>
      <w:r>
        <w:rPr>
          <w:rFonts w:hint="eastAsia" w:ascii="宋体" w:hAnsi="宋体"/>
          <w:b/>
          <w:bCs/>
          <w:sz w:val="24"/>
          <w:szCs w:val="28"/>
        </w:rPr>
        <w:t>注：</w:t>
      </w:r>
    </w:p>
    <w:p w14:paraId="0DAE5159">
      <w:pPr>
        <w:spacing w:line="360" w:lineRule="auto"/>
        <w:ind w:firstLine="435"/>
        <w:rPr>
          <w:rFonts w:ascii="宋体" w:hAnsi="宋体"/>
          <w:b/>
          <w:bCs/>
          <w:sz w:val="24"/>
          <w:szCs w:val="28"/>
        </w:rPr>
      </w:pPr>
      <w:r>
        <w:rPr>
          <w:rFonts w:hint="eastAsia" w:ascii="宋体" w:hAnsi="宋体"/>
          <w:b/>
          <w:bCs/>
          <w:sz w:val="24"/>
          <w:szCs w:val="28"/>
        </w:rPr>
        <w:t>1.本项目只允许有唯一的投标人授权代表，提供身份证明扫描件；</w:t>
      </w:r>
    </w:p>
    <w:p w14:paraId="7D0D44B4">
      <w:pPr>
        <w:spacing w:line="360" w:lineRule="auto"/>
        <w:ind w:firstLine="435"/>
        <w:rPr>
          <w:rFonts w:ascii="宋体" w:hAnsi="宋体" w:cs="宋体"/>
          <w:b/>
          <w:bCs/>
          <w:spacing w:val="-2"/>
          <w:kern w:val="0"/>
          <w:sz w:val="24"/>
          <w:szCs w:val="24"/>
        </w:rPr>
      </w:pPr>
      <w:r>
        <w:rPr>
          <w:rFonts w:hint="eastAsia" w:ascii="宋体" w:hAnsi="宋体"/>
          <w:b/>
          <w:bCs/>
          <w:sz w:val="24"/>
          <w:szCs w:val="28"/>
        </w:rPr>
        <w:t>2.法定代表人参加投标的无需提供授权书，提供身份证明扫描件。</w:t>
      </w:r>
    </w:p>
    <w:p w14:paraId="151636F8">
      <w:pPr>
        <w:rPr>
          <w:rFonts w:ascii="宋体" w:hAnsi="宋体" w:cs="Arial"/>
          <w:sz w:val="24"/>
        </w:rPr>
      </w:pPr>
    </w:p>
    <w:p w14:paraId="3270EF79">
      <w:pPr>
        <w:rPr>
          <w:rFonts w:ascii="宋体" w:hAnsi="宋体" w:cs="Arial"/>
          <w:sz w:val="24"/>
        </w:rPr>
      </w:pPr>
    </w:p>
    <w:p w14:paraId="504B3DB1">
      <w:pPr>
        <w:rPr>
          <w:rFonts w:ascii="宋体" w:hAnsi="宋体"/>
        </w:rPr>
        <w:sectPr>
          <w:headerReference r:id="rId5" w:type="default"/>
          <w:footerReference r:id="rId6" w:type="default"/>
          <w:type w:val="continuous"/>
          <w:pgSz w:w="11906" w:h="16838"/>
          <w:pgMar w:top="1440" w:right="1797" w:bottom="1440" w:left="1797" w:header="1134" w:footer="851" w:gutter="0"/>
          <w:cols w:space="720" w:num="1"/>
          <w:docGrid w:linePitch="312" w:charSpace="0"/>
        </w:sectPr>
      </w:pPr>
    </w:p>
    <w:p w14:paraId="12095408">
      <w:pPr>
        <w:widowControl/>
        <w:jc w:val="left"/>
        <w:rPr>
          <w:rFonts w:ascii="宋体" w:hAnsi="宋体"/>
          <w:b/>
          <w:kern w:val="0"/>
          <w:sz w:val="28"/>
          <w:szCs w:val="28"/>
        </w:rPr>
      </w:pPr>
      <w:r>
        <w:rPr>
          <w:rFonts w:ascii="宋体" w:hAnsi="宋体"/>
          <w:b/>
          <w:kern w:val="0"/>
          <w:sz w:val="28"/>
          <w:szCs w:val="28"/>
        </w:rPr>
        <w:br w:type="page"/>
      </w:r>
    </w:p>
    <w:p w14:paraId="03C982B0">
      <w:pPr>
        <w:keepNext/>
        <w:keepLines/>
        <w:spacing w:line="360" w:lineRule="auto"/>
        <w:jc w:val="center"/>
        <w:outlineLvl w:val="2"/>
        <w:rPr>
          <w:rFonts w:ascii="宋体" w:hAnsi="宋体"/>
          <w:b/>
          <w:kern w:val="0"/>
          <w:sz w:val="28"/>
          <w:szCs w:val="28"/>
        </w:rPr>
      </w:pPr>
      <w:r>
        <w:rPr>
          <w:rFonts w:hint="eastAsia" w:ascii="宋体" w:hAnsi="宋体"/>
          <w:b/>
          <w:kern w:val="0"/>
          <w:sz w:val="28"/>
          <w:szCs w:val="28"/>
        </w:rPr>
        <w:t>三、开标一览表</w:t>
      </w:r>
    </w:p>
    <w:p w14:paraId="64C54EC1">
      <w:pPr>
        <w:snapToGrid w:val="0"/>
        <w:spacing w:line="360" w:lineRule="auto"/>
        <w:jc w:val="left"/>
        <w:rPr>
          <w:rFonts w:ascii="宋体" w:hAnsi="宋体" w:cs="宋体"/>
          <w:b/>
          <w:sz w:val="24"/>
          <w:szCs w:val="24"/>
        </w:rPr>
      </w:pPr>
      <w:r>
        <w:rPr>
          <w:rFonts w:hint="eastAsia" w:ascii="宋体" w:hAnsi="宋体" w:cs="宋体"/>
          <w:b/>
          <w:sz w:val="24"/>
          <w:szCs w:val="24"/>
        </w:rPr>
        <w:t>项目名称：</w:t>
      </w:r>
      <w:r>
        <w:rPr>
          <w:rFonts w:hint="eastAsia" w:ascii="宋体" w:hAnsi="宋体" w:cs="宋体"/>
          <w:b/>
          <w:sz w:val="24"/>
          <w:szCs w:val="24"/>
          <w:u w:val="single"/>
        </w:rPr>
        <w:t xml:space="preserve"> </w:t>
      </w:r>
      <w:r>
        <w:rPr>
          <w:rFonts w:hint="eastAsia" w:ascii="宋体" w:hAnsi="宋体" w:cs="宋体"/>
          <w:b/>
          <w:sz w:val="24"/>
          <w:szCs w:val="24"/>
          <w:u w:val="single"/>
          <w:lang w:eastAsia="zh-CN"/>
        </w:rPr>
        <w:t>和县消防救援大队装备物资储备库暨风雨训练场项目部分区域精装修-设计</w:t>
      </w:r>
      <w:r>
        <w:rPr>
          <w:rFonts w:hint="eastAsia" w:ascii="宋体" w:hAnsi="宋体" w:cs="宋体"/>
          <w:b/>
          <w:sz w:val="24"/>
          <w:szCs w:val="24"/>
          <w:u w:val="single"/>
        </w:rPr>
        <w:t xml:space="preserve"> </w:t>
      </w:r>
    </w:p>
    <w:p w14:paraId="4DFFC54A">
      <w:pPr>
        <w:snapToGrid w:val="0"/>
        <w:spacing w:after="120" w:afterLines="50" w:line="360" w:lineRule="auto"/>
        <w:jc w:val="left"/>
        <w:rPr>
          <w:rFonts w:ascii="宋体" w:hAnsi="宋体" w:cs="宋体"/>
          <w:b/>
          <w:bCs/>
          <w:sz w:val="24"/>
          <w:szCs w:val="24"/>
          <w:u w:val="single"/>
        </w:rPr>
      </w:pPr>
      <w:r>
        <w:rPr>
          <w:rFonts w:hint="eastAsia" w:ascii="宋体" w:hAnsi="宋体" w:cs="宋体"/>
          <w:b/>
          <w:sz w:val="24"/>
          <w:szCs w:val="24"/>
        </w:rPr>
        <w:t>项目编号：</w:t>
      </w:r>
      <w:r>
        <w:rPr>
          <w:rFonts w:hint="eastAsia" w:ascii="宋体" w:hAnsi="宋体" w:cs="宋体"/>
          <w:b/>
          <w:sz w:val="24"/>
          <w:szCs w:val="24"/>
          <w:u w:val="single"/>
          <w:lang w:val="en-US" w:eastAsia="zh-CN"/>
        </w:rPr>
        <w:t xml:space="preserve">           </w:t>
      </w:r>
      <w:r>
        <w:rPr>
          <w:rFonts w:hint="eastAsia" w:ascii="宋体" w:hAnsi="宋体" w:cs="宋体"/>
          <w:b/>
          <w:sz w:val="24"/>
          <w:szCs w:val="24"/>
          <w:u w:val="single"/>
        </w:rPr>
        <w:t xml:space="preserve"> </w:t>
      </w:r>
    </w:p>
    <w:tbl>
      <w:tblPr>
        <w:tblStyle w:val="129"/>
        <w:tblW w:w="0" w:type="auto"/>
        <w:tblInd w:w="23" w:type="dxa"/>
        <w:tblLayout w:type="fixed"/>
        <w:tblCellMar>
          <w:top w:w="39" w:type="dxa"/>
          <w:left w:w="106" w:type="dxa"/>
          <w:bottom w:w="0" w:type="dxa"/>
          <w:right w:w="115" w:type="dxa"/>
        </w:tblCellMar>
      </w:tblPr>
      <w:tblGrid>
        <w:gridCol w:w="2472"/>
        <w:gridCol w:w="5692"/>
      </w:tblGrid>
      <w:tr w14:paraId="6E7CE469">
        <w:tblPrEx>
          <w:tblCellMar>
            <w:top w:w="39" w:type="dxa"/>
            <w:left w:w="106" w:type="dxa"/>
            <w:bottom w:w="0" w:type="dxa"/>
            <w:right w:w="115" w:type="dxa"/>
          </w:tblCellMar>
        </w:tblPrEx>
        <w:trPr>
          <w:trHeight w:val="1134" w:hRule="exact"/>
        </w:trPr>
        <w:tc>
          <w:tcPr>
            <w:tcW w:w="2472" w:type="dxa"/>
            <w:tcBorders>
              <w:top w:val="single" w:color="000000" w:sz="4" w:space="0"/>
              <w:left w:val="single" w:color="000000" w:sz="4" w:space="0"/>
              <w:bottom w:val="single" w:color="000000" w:sz="4" w:space="0"/>
              <w:right w:val="single" w:color="000000" w:sz="4" w:space="0"/>
            </w:tcBorders>
            <w:vAlign w:val="center"/>
          </w:tcPr>
          <w:p w14:paraId="282B654C">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投标人全称 </w:t>
            </w:r>
          </w:p>
        </w:tc>
        <w:tc>
          <w:tcPr>
            <w:tcW w:w="5692" w:type="dxa"/>
            <w:tcBorders>
              <w:top w:val="single" w:color="000000" w:sz="4" w:space="0"/>
              <w:left w:val="single" w:color="000000" w:sz="4" w:space="0"/>
              <w:bottom w:val="single" w:color="000000" w:sz="4" w:space="0"/>
              <w:right w:val="single" w:color="000000" w:sz="4" w:space="0"/>
            </w:tcBorders>
          </w:tcPr>
          <w:p w14:paraId="7B1A8DE2">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 </w:t>
            </w:r>
          </w:p>
        </w:tc>
      </w:tr>
      <w:tr w14:paraId="279EE892">
        <w:tblPrEx>
          <w:tblCellMar>
            <w:top w:w="39" w:type="dxa"/>
            <w:left w:w="106" w:type="dxa"/>
            <w:bottom w:w="0" w:type="dxa"/>
            <w:right w:w="115" w:type="dxa"/>
          </w:tblCellMar>
        </w:tblPrEx>
        <w:trPr>
          <w:trHeight w:val="1134" w:hRule="exact"/>
        </w:trPr>
        <w:tc>
          <w:tcPr>
            <w:tcW w:w="2472" w:type="dxa"/>
            <w:tcBorders>
              <w:top w:val="single" w:color="000000" w:sz="4" w:space="0"/>
              <w:left w:val="single" w:color="000000" w:sz="4" w:space="0"/>
              <w:bottom w:val="single" w:color="000000" w:sz="4" w:space="0"/>
              <w:right w:val="single" w:color="000000" w:sz="4" w:space="0"/>
            </w:tcBorders>
            <w:vAlign w:val="center"/>
          </w:tcPr>
          <w:p w14:paraId="72C54831">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投标范围 </w:t>
            </w:r>
          </w:p>
        </w:tc>
        <w:tc>
          <w:tcPr>
            <w:tcW w:w="5692" w:type="dxa"/>
            <w:tcBorders>
              <w:top w:val="single" w:color="000000" w:sz="4" w:space="0"/>
              <w:left w:val="single" w:color="000000" w:sz="4" w:space="0"/>
              <w:bottom w:val="single" w:color="000000" w:sz="4" w:space="0"/>
              <w:right w:val="single" w:color="000000" w:sz="4" w:space="0"/>
            </w:tcBorders>
            <w:vAlign w:val="center"/>
          </w:tcPr>
          <w:p w14:paraId="6CE40067">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全部</w:t>
            </w:r>
          </w:p>
        </w:tc>
      </w:tr>
      <w:tr w14:paraId="34AE40DD">
        <w:tblPrEx>
          <w:tblCellMar>
            <w:top w:w="39" w:type="dxa"/>
            <w:left w:w="106" w:type="dxa"/>
            <w:bottom w:w="0" w:type="dxa"/>
            <w:right w:w="115" w:type="dxa"/>
          </w:tblCellMar>
        </w:tblPrEx>
        <w:trPr>
          <w:trHeight w:val="1134" w:hRule="exact"/>
        </w:trPr>
        <w:tc>
          <w:tcPr>
            <w:tcW w:w="2472" w:type="dxa"/>
            <w:tcBorders>
              <w:top w:val="single" w:color="000000" w:sz="4" w:space="0"/>
              <w:left w:val="single" w:color="000000" w:sz="4" w:space="0"/>
              <w:bottom w:val="single" w:color="000000" w:sz="4" w:space="0"/>
              <w:right w:val="single" w:color="000000" w:sz="4" w:space="0"/>
            </w:tcBorders>
            <w:vAlign w:val="center"/>
          </w:tcPr>
          <w:p w14:paraId="680FAF2E">
            <w:pPr>
              <w:widowControl/>
              <w:jc w:val="center"/>
              <w:textAlignment w:val="center"/>
              <w:rPr>
                <w:rFonts w:hint="eastAsia" w:ascii="宋体" w:hAnsi="宋体" w:eastAsia="宋体" w:cs="宋体"/>
                <w:b/>
                <w:bCs/>
                <w:color w:val="000000"/>
                <w:kern w:val="0"/>
                <w:sz w:val="24"/>
                <w:szCs w:val="24"/>
                <w:lang w:eastAsia="zh-CN" w:bidi="ar"/>
              </w:rPr>
            </w:pPr>
            <w:r>
              <w:rPr>
                <w:rFonts w:hint="eastAsia" w:ascii="宋体" w:hAnsi="宋体" w:cs="宋体"/>
                <w:b/>
                <w:bCs/>
                <w:color w:val="000000"/>
                <w:kern w:val="0"/>
                <w:sz w:val="24"/>
                <w:szCs w:val="24"/>
                <w:lang w:val="en-US" w:eastAsia="zh-CN" w:bidi="ar"/>
              </w:rPr>
              <w:t>服务期限</w:t>
            </w:r>
          </w:p>
        </w:tc>
        <w:tc>
          <w:tcPr>
            <w:tcW w:w="5692" w:type="dxa"/>
            <w:tcBorders>
              <w:top w:val="single" w:color="000000" w:sz="4" w:space="0"/>
              <w:left w:val="single" w:color="000000" w:sz="4" w:space="0"/>
              <w:bottom w:val="single" w:color="000000" w:sz="4" w:space="0"/>
              <w:right w:val="single" w:color="000000" w:sz="4" w:space="0"/>
            </w:tcBorders>
            <w:vAlign w:val="center"/>
          </w:tcPr>
          <w:p w14:paraId="57EEE02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响应招标人要求</w:t>
            </w:r>
          </w:p>
        </w:tc>
      </w:tr>
      <w:tr w14:paraId="481C417D">
        <w:tblPrEx>
          <w:tblCellMar>
            <w:top w:w="39" w:type="dxa"/>
            <w:left w:w="106" w:type="dxa"/>
            <w:bottom w:w="0" w:type="dxa"/>
            <w:right w:w="115" w:type="dxa"/>
          </w:tblCellMar>
        </w:tblPrEx>
        <w:trPr>
          <w:trHeight w:val="1134" w:hRule="exact"/>
        </w:trPr>
        <w:tc>
          <w:tcPr>
            <w:tcW w:w="2472" w:type="dxa"/>
            <w:tcBorders>
              <w:top w:val="single" w:color="000000" w:sz="4" w:space="0"/>
              <w:left w:val="single" w:color="000000" w:sz="4" w:space="0"/>
              <w:bottom w:val="single" w:color="000000" w:sz="4" w:space="0"/>
              <w:right w:val="single" w:color="000000" w:sz="4" w:space="0"/>
            </w:tcBorders>
            <w:vAlign w:val="center"/>
          </w:tcPr>
          <w:p w14:paraId="46EB012E">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结算方式和付款条件</w:t>
            </w:r>
          </w:p>
        </w:tc>
        <w:tc>
          <w:tcPr>
            <w:tcW w:w="5692" w:type="dxa"/>
            <w:tcBorders>
              <w:top w:val="single" w:color="000000" w:sz="4" w:space="0"/>
              <w:left w:val="single" w:color="000000" w:sz="4" w:space="0"/>
              <w:bottom w:val="single" w:color="000000" w:sz="4" w:space="0"/>
              <w:right w:val="single" w:color="000000" w:sz="4" w:space="0"/>
            </w:tcBorders>
            <w:vAlign w:val="center"/>
          </w:tcPr>
          <w:p w14:paraId="5BD8491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响应招标人要求</w:t>
            </w:r>
          </w:p>
        </w:tc>
      </w:tr>
      <w:tr w14:paraId="557E0B38">
        <w:tblPrEx>
          <w:tblCellMar>
            <w:top w:w="39" w:type="dxa"/>
            <w:left w:w="106" w:type="dxa"/>
            <w:bottom w:w="0" w:type="dxa"/>
            <w:right w:w="115" w:type="dxa"/>
          </w:tblCellMar>
        </w:tblPrEx>
        <w:trPr>
          <w:trHeight w:val="1134" w:hRule="exact"/>
        </w:trPr>
        <w:tc>
          <w:tcPr>
            <w:tcW w:w="2472" w:type="dxa"/>
            <w:tcBorders>
              <w:top w:val="single" w:color="000000" w:sz="4" w:space="0"/>
              <w:left w:val="single" w:color="000000" w:sz="4" w:space="0"/>
              <w:bottom w:val="single" w:color="000000" w:sz="4" w:space="0"/>
              <w:right w:val="single" w:color="000000" w:sz="4" w:space="0"/>
            </w:tcBorders>
          </w:tcPr>
          <w:p w14:paraId="2AE779A8">
            <w:pPr>
              <w:widowControl/>
              <w:jc w:val="center"/>
              <w:textAlignment w:val="center"/>
              <w:rPr>
                <w:rFonts w:ascii="宋体" w:hAnsi="宋体" w:cs="宋体"/>
                <w:b/>
                <w:bCs/>
                <w:color w:val="000000"/>
                <w:kern w:val="0"/>
                <w:sz w:val="24"/>
                <w:szCs w:val="24"/>
                <w:lang w:bidi="ar"/>
              </w:rPr>
            </w:pPr>
          </w:p>
          <w:p w14:paraId="2E1D5486">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备注</w:t>
            </w:r>
          </w:p>
        </w:tc>
        <w:tc>
          <w:tcPr>
            <w:tcW w:w="5692" w:type="dxa"/>
            <w:tcBorders>
              <w:top w:val="single" w:color="000000" w:sz="4" w:space="0"/>
              <w:left w:val="single" w:color="000000" w:sz="4" w:space="0"/>
              <w:bottom w:val="single" w:color="000000" w:sz="4" w:space="0"/>
              <w:right w:val="single" w:color="000000" w:sz="4" w:space="0"/>
            </w:tcBorders>
          </w:tcPr>
          <w:p w14:paraId="4CD7DF6F">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 </w:t>
            </w:r>
          </w:p>
        </w:tc>
      </w:tr>
    </w:tbl>
    <w:p w14:paraId="5D23D118">
      <w:pPr>
        <w:spacing w:line="360" w:lineRule="auto"/>
        <w:rPr>
          <w:rFonts w:ascii="宋体" w:hAnsi="宋体" w:cs="宋体"/>
          <w:sz w:val="24"/>
          <w:szCs w:val="28"/>
        </w:rPr>
      </w:pPr>
    </w:p>
    <w:p w14:paraId="2D75D0D5">
      <w:pPr>
        <w:spacing w:line="360" w:lineRule="auto"/>
        <w:ind w:firstLine="480" w:firstLineChars="200"/>
        <w:rPr>
          <w:rFonts w:ascii="宋体" w:hAnsi="宋体"/>
          <w:sz w:val="24"/>
          <w:szCs w:val="28"/>
        </w:rPr>
      </w:pPr>
      <w:r>
        <w:rPr>
          <w:rFonts w:hint="eastAsia" w:ascii="宋体" w:hAnsi="宋体" w:cs="宋体"/>
          <w:sz w:val="24"/>
          <w:szCs w:val="28"/>
        </w:rPr>
        <w:t>投标人（盖章）：</w:t>
      </w:r>
      <w:r>
        <w:rPr>
          <w:rFonts w:hint="eastAsia" w:ascii="宋体" w:hAnsi="宋体"/>
          <w:bCs/>
          <w:sz w:val="24"/>
          <w:szCs w:val="28"/>
          <w:u w:val="single"/>
        </w:rPr>
        <w:t xml:space="preserve">                    </w:t>
      </w:r>
    </w:p>
    <w:p w14:paraId="48B574F1">
      <w:pPr>
        <w:spacing w:line="360" w:lineRule="auto"/>
        <w:ind w:firstLine="480" w:firstLineChars="200"/>
        <w:rPr>
          <w:rFonts w:ascii="宋体" w:hAnsi="宋体"/>
          <w:sz w:val="24"/>
          <w:szCs w:val="28"/>
        </w:rPr>
      </w:pPr>
      <w:r>
        <w:rPr>
          <w:rFonts w:hint="eastAsia" w:ascii="宋体" w:hAnsi="宋体" w:cs="宋体"/>
          <w:sz w:val="24"/>
          <w:szCs w:val="28"/>
        </w:rPr>
        <w:t>法定代表人或其授权代表（签字）：</w:t>
      </w:r>
      <w:r>
        <w:rPr>
          <w:rFonts w:hint="eastAsia" w:ascii="宋体" w:hAnsi="宋体"/>
          <w:bCs/>
          <w:sz w:val="24"/>
          <w:szCs w:val="28"/>
          <w:u w:val="single"/>
        </w:rPr>
        <w:t xml:space="preserve">                    </w:t>
      </w:r>
    </w:p>
    <w:p w14:paraId="6F3A040E">
      <w:pPr>
        <w:spacing w:line="360" w:lineRule="auto"/>
        <w:ind w:firstLine="480" w:firstLineChars="200"/>
        <w:rPr>
          <w:rFonts w:ascii="宋体" w:hAnsi="宋体"/>
          <w:b/>
          <w:sz w:val="24"/>
        </w:rPr>
      </w:pPr>
      <w:r>
        <w:rPr>
          <w:rFonts w:hint="eastAsia" w:ascii="宋体" w:hAnsi="宋体" w:cs="宋体"/>
          <w:sz w:val="24"/>
          <w:szCs w:val="28"/>
        </w:rPr>
        <w:t>日          期：</w:t>
      </w:r>
      <w:r>
        <w:rPr>
          <w:rFonts w:hint="eastAsia" w:ascii="宋体" w:hAnsi="宋体"/>
          <w:bCs/>
          <w:sz w:val="24"/>
          <w:szCs w:val="28"/>
          <w:u w:val="single"/>
        </w:rPr>
        <w:t xml:space="preserve">                    </w:t>
      </w:r>
    </w:p>
    <w:p w14:paraId="6AD4761E">
      <w:pPr>
        <w:spacing w:line="360" w:lineRule="auto"/>
        <w:rPr>
          <w:rFonts w:ascii="宋体" w:hAnsi="宋体"/>
          <w:sz w:val="24"/>
        </w:rPr>
      </w:pPr>
      <w:r>
        <w:rPr>
          <w:rFonts w:hint="eastAsia" w:ascii="宋体" w:hAnsi="宋体"/>
          <w:b/>
          <w:sz w:val="24"/>
        </w:rPr>
        <w:t>注：</w:t>
      </w:r>
      <w:r>
        <w:rPr>
          <w:rFonts w:ascii="宋体" w:hAnsi="宋体"/>
          <w:sz w:val="24"/>
        </w:rPr>
        <w:t>1</w:t>
      </w:r>
      <w:r>
        <w:rPr>
          <w:rFonts w:hint="eastAsia" w:ascii="宋体" w:hAnsi="宋体"/>
          <w:sz w:val="24"/>
        </w:rPr>
        <w:t>.</w:t>
      </w:r>
      <w:r>
        <w:rPr>
          <w:rFonts w:ascii="宋体" w:hAnsi="宋体"/>
          <w:sz w:val="24"/>
        </w:rPr>
        <w:t>此表用于开标唱标之用。</w:t>
      </w:r>
    </w:p>
    <w:p w14:paraId="65173B21">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bookmarkStart w:id="32" w:name="_Toc460227114"/>
      <w:bookmarkStart w:id="33" w:name="_Toc460660229"/>
      <w:bookmarkStart w:id="34" w:name="_Toc535241132"/>
      <w:bookmarkStart w:id="35" w:name="_Toc535241086"/>
      <w:bookmarkStart w:id="36" w:name="_Toc460660225"/>
      <w:bookmarkStart w:id="37" w:name="_Toc460227110"/>
      <w:bookmarkStart w:id="38" w:name="_Toc535241229"/>
      <w:r>
        <w:rPr>
          <w:rFonts w:hint="eastAsia" w:ascii="宋体" w:hAnsi="宋体"/>
          <w:sz w:val="24"/>
        </w:rPr>
        <w:t>投标人应根据其投标文件中开标一览表的内容填写唱标信息，唱标信息不作为评审的依据。唱标信息与开标一览表不一致的，以开标一览表为准。</w:t>
      </w:r>
    </w:p>
    <w:p w14:paraId="1D937FEE">
      <w:pPr>
        <w:rPr>
          <w:rFonts w:ascii="宋体" w:hAnsi="宋体"/>
          <w:b/>
          <w:kern w:val="0"/>
          <w:sz w:val="28"/>
          <w:szCs w:val="28"/>
        </w:rPr>
      </w:pPr>
      <w:r>
        <w:rPr>
          <w:rFonts w:hint="eastAsia" w:ascii="宋体" w:hAnsi="宋体"/>
          <w:b/>
          <w:kern w:val="0"/>
          <w:sz w:val="28"/>
          <w:szCs w:val="28"/>
        </w:rPr>
        <w:br w:type="page"/>
      </w:r>
    </w:p>
    <w:bookmarkEnd w:id="32"/>
    <w:bookmarkEnd w:id="33"/>
    <w:p w14:paraId="7BBDD194">
      <w:pPr>
        <w:keepNext/>
        <w:keepLines/>
        <w:spacing w:line="360" w:lineRule="auto"/>
        <w:jc w:val="center"/>
        <w:outlineLvl w:val="2"/>
        <w:rPr>
          <w:rFonts w:ascii="宋体" w:hAnsi="宋体"/>
          <w:b/>
          <w:kern w:val="0"/>
          <w:sz w:val="28"/>
          <w:szCs w:val="28"/>
        </w:rPr>
      </w:pPr>
      <w:r>
        <w:rPr>
          <w:rFonts w:hint="eastAsia" w:ascii="宋体" w:hAnsi="宋体"/>
          <w:b/>
          <w:kern w:val="0"/>
          <w:sz w:val="28"/>
          <w:szCs w:val="28"/>
        </w:rPr>
        <w:t>四、评审审查资料</w:t>
      </w:r>
    </w:p>
    <w:p w14:paraId="1560CA3A">
      <w:pPr>
        <w:jc w:val="center"/>
        <w:rPr>
          <w:rFonts w:ascii="宋体" w:hAnsi="宋体"/>
          <w:b/>
          <w:bCs/>
        </w:rPr>
      </w:pPr>
      <w:r>
        <w:rPr>
          <w:rFonts w:hint="eastAsia" w:ascii="宋体" w:hAnsi="宋体"/>
          <w:b/>
          <w:bCs/>
        </w:rPr>
        <w:t>投标人基本情况表</w:t>
      </w:r>
    </w:p>
    <w:tbl>
      <w:tblPr>
        <w:tblStyle w:val="37"/>
        <w:tblW w:w="8568" w:type="dxa"/>
        <w:jc w:val="center"/>
        <w:tblLayout w:type="fixed"/>
        <w:tblCellMar>
          <w:top w:w="0" w:type="dxa"/>
          <w:left w:w="0" w:type="dxa"/>
          <w:bottom w:w="0" w:type="dxa"/>
          <w:right w:w="0" w:type="dxa"/>
        </w:tblCellMar>
      </w:tblPr>
      <w:tblGrid>
        <w:gridCol w:w="1728"/>
        <w:gridCol w:w="898"/>
        <w:gridCol w:w="951"/>
        <w:gridCol w:w="1260"/>
        <w:gridCol w:w="96"/>
        <w:gridCol w:w="1293"/>
        <w:gridCol w:w="491"/>
        <w:gridCol w:w="859"/>
        <w:gridCol w:w="992"/>
      </w:tblGrid>
      <w:tr w14:paraId="3A607EC4">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3E8EB23C">
            <w:pPr>
              <w:autoSpaceDE w:val="0"/>
              <w:autoSpaceDN w:val="0"/>
              <w:adjustRightInd w:val="0"/>
              <w:snapToGrid w:val="0"/>
              <w:spacing w:line="360" w:lineRule="auto"/>
              <w:jc w:val="center"/>
              <w:rPr>
                <w:rFonts w:ascii="宋体" w:hAnsi="宋体"/>
                <w:kern w:val="0"/>
                <w:szCs w:val="24"/>
              </w:rPr>
            </w:pPr>
            <w:bookmarkStart w:id="39" w:name="_Toc390411623"/>
            <w:bookmarkStart w:id="40" w:name="_Toc421917003"/>
            <w:r>
              <w:rPr>
                <w:rFonts w:hint="eastAsia" w:ascii="宋体" w:hAnsi="宋体"/>
                <w:kern w:val="0"/>
              </w:rPr>
              <w:t>投标人名称</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3C636D2B">
            <w:pPr>
              <w:autoSpaceDE w:val="0"/>
              <w:autoSpaceDN w:val="0"/>
              <w:adjustRightInd w:val="0"/>
              <w:snapToGrid w:val="0"/>
              <w:spacing w:line="360" w:lineRule="auto"/>
              <w:jc w:val="center"/>
              <w:rPr>
                <w:rFonts w:ascii="宋体" w:hAnsi="宋体"/>
                <w:kern w:val="0"/>
                <w:szCs w:val="24"/>
              </w:rPr>
            </w:pPr>
          </w:p>
        </w:tc>
      </w:tr>
      <w:tr w14:paraId="3AA94C39">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4F8ACF48">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05" w:type="dxa"/>
            <w:gridSpan w:val="4"/>
            <w:tcBorders>
              <w:top w:val="single" w:color="000000" w:sz="4" w:space="0"/>
              <w:left w:val="single" w:color="000000" w:sz="4" w:space="0"/>
              <w:bottom w:val="single" w:color="000000" w:sz="4" w:space="0"/>
              <w:right w:val="single" w:color="000000" w:sz="4" w:space="0"/>
            </w:tcBorders>
            <w:vAlign w:val="center"/>
          </w:tcPr>
          <w:p w14:paraId="31083997">
            <w:pPr>
              <w:autoSpaceDE w:val="0"/>
              <w:autoSpaceDN w:val="0"/>
              <w:adjustRightInd w:val="0"/>
              <w:snapToGrid w:val="0"/>
              <w:spacing w:line="360" w:lineRule="auto"/>
              <w:jc w:val="center"/>
              <w:rPr>
                <w:rFonts w:ascii="宋体" w:hAnsi="宋体"/>
                <w:kern w:val="0"/>
                <w:szCs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59369B7">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514E61D8">
            <w:pPr>
              <w:autoSpaceDE w:val="0"/>
              <w:autoSpaceDN w:val="0"/>
              <w:adjustRightInd w:val="0"/>
              <w:snapToGrid w:val="0"/>
              <w:spacing w:line="360" w:lineRule="auto"/>
              <w:jc w:val="center"/>
              <w:rPr>
                <w:rFonts w:ascii="宋体" w:hAnsi="宋体"/>
                <w:kern w:val="0"/>
                <w:szCs w:val="24"/>
              </w:rPr>
            </w:pPr>
          </w:p>
        </w:tc>
      </w:tr>
      <w:tr w14:paraId="6194184A">
        <w:tblPrEx>
          <w:tblCellMar>
            <w:top w:w="0" w:type="dxa"/>
            <w:left w:w="0" w:type="dxa"/>
            <w:bottom w:w="0" w:type="dxa"/>
            <w:right w:w="0" w:type="dxa"/>
          </w:tblCellMar>
        </w:tblPrEx>
        <w:trPr>
          <w:trHeight w:val="567"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2E8C0581">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5887E4EA">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7FB5F14F">
            <w:pPr>
              <w:autoSpaceDE w:val="0"/>
              <w:autoSpaceDN w:val="0"/>
              <w:adjustRightInd w:val="0"/>
              <w:snapToGrid w:val="0"/>
              <w:spacing w:line="360" w:lineRule="auto"/>
              <w:jc w:val="center"/>
              <w:rPr>
                <w:rFonts w:ascii="宋体" w:hAnsi="宋体"/>
                <w:kern w:val="0"/>
                <w:szCs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8438292">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471B511F">
            <w:pPr>
              <w:autoSpaceDE w:val="0"/>
              <w:autoSpaceDN w:val="0"/>
              <w:adjustRightInd w:val="0"/>
              <w:snapToGrid w:val="0"/>
              <w:spacing w:line="360" w:lineRule="auto"/>
              <w:jc w:val="center"/>
              <w:rPr>
                <w:rFonts w:ascii="宋体" w:hAnsi="宋体"/>
                <w:kern w:val="0"/>
                <w:szCs w:val="24"/>
              </w:rPr>
            </w:pPr>
          </w:p>
        </w:tc>
      </w:tr>
      <w:tr w14:paraId="1CD9934B">
        <w:tblPrEx>
          <w:tblCellMar>
            <w:top w:w="0" w:type="dxa"/>
            <w:left w:w="0" w:type="dxa"/>
            <w:bottom w:w="0" w:type="dxa"/>
            <w:right w:w="0" w:type="dxa"/>
          </w:tblCellMar>
        </w:tblPrEx>
        <w:trPr>
          <w:trHeight w:val="567"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2F5732C1">
            <w:pPr>
              <w:widowControl/>
              <w:adjustRightInd w:val="0"/>
              <w:snapToGrid w:val="0"/>
              <w:spacing w:line="360" w:lineRule="auto"/>
              <w:jc w:val="left"/>
              <w:rPr>
                <w:rFonts w:ascii="宋体" w:hAnsi="宋体"/>
                <w:kern w:val="0"/>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0E7C2FA6">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传真</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70B0916E">
            <w:pPr>
              <w:autoSpaceDE w:val="0"/>
              <w:autoSpaceDN w:val="0"/>
              <w:adjustRightInd w:val="0"/>
              <w:snapToGrid w:val="0"/>
              <w:spacing w:line="360" w:lineRule="auto"/>
              <w:jc w:val="center"/>
              <w:rPr>
                <w:rFonts w:ascii="宋体" w:hAnsi="宋体"/>
                <w:kern w:val="0"/>
                <w:szCs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26B79CF">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15D3F697">
            <w:pPr>
              <w:autoSpaceDE w:val="0"/>
              <w:autoSpaceDN w:val="0"/>
              <w:adjustRightInd w:val="0"/>
              <w:snapToGrid w:val="0"/>
              <w:spacing w:line="360" w:lineRule="auto"/>
              <w:jc w:val="center"/>
              <w:rPr>
                <w:rFonts w:ascii="宋体" w:hAnsi="宋体"/>
                <w:kern w:val="0"/>
                <w:szCs w:val="24"/>
              </w:rPr>
            </w:pPr>
          </w:p>
        </w:tc>
      </w:tr>
      <w:tr w14:paraId="3CBB6185">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7D65623">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5420D7D4">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2A8A05E7">
            <w:pPr>
              <w:autoSpaceDE w:val="0"/>
              <w:autoSpaceDN w:val="0"/>
              <w:adjustRightInd w:val="0"/>
              <w:snapToGrid w:val="0"/>
              <w:spacing w:line="360" w:lineRule="auto"/>
              <w:jc w:val="center"/>
              <w:rPr>
                <w:rFonts w:ascii="宋体" w:hAnsi="宋体"/>
                <w:kern w:val="0"/>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F7765CE">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26AFB573">
            <w:pPr>
              <w:autoSpaceDE w:val="0"/>
              <w:autoSpaceDN w:val="0"/>
              <w:adjustRightInd w:val="0"/>
              <w:snapToGrid w:val="0"/>
              <w:spacing w:line="360" w:lineRule="auto"/>
              <w:jc w:val="center"/>
              <w:rPr>
                <w:rFonts w:ascii="宋体" w:hAnsi="宋体"/>
                <w:kern w:val="0"/>
                <w:szCs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03133E50">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366129EF">
            <w:pPr>
              <w:autoSpaceDE w:val="0"/>
              <w:autoSpaceDN w:val="0"/>
              <w:adjustRightInd w:val="0"/>
              <w:snapToGrid w:val="0"/>
              <w:spacing w:line="360" w:lineRule="auto"/>
              <w:jc w:val="center"/>
              <w:rPr>
                <w:rFonts w:ascii="宋体" w:hAnsi="宋体"/>
                <w:kern w:val="0"/>
                <w:szCs w:val="24"/>
              </w:rPr>
            </w:pPr>
          </w:p>
        </w:tc>
      </w:tr>
      <w:tr w14:paraId="298AC800">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50A1D345">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0D51ED6">
            <w:pPr>
              <w:autoSpaceDE w:val="0"/>
              <w:autoSpaceDN w:val="0"/>
              <w:adjustRightInd w:val="0"/>
              <w:snapToGrid w:val="0"/>
              <w:spacing w:line="360" w:lineRule="auto"/>
              <w:jc w:val="center"/>
              <w:rPr>
                <w:rFonts w:ascii="宋体" w:hAnsi="宋体"/>
                <w:kern w:val="0"/>
                <w:szCs w:val="24"/>
              </w:rPr>
            </w:pPr>
          </w:p>
        </w:tc>
        <w:tc>
          <w:tcPr>
            <w:tcW w:w="4991" w:type="dxa"/>
            <w:gridSpan w:val="6"/>
            <w:tcBorders>
              <w:top w:val="single" w:color="000000" w:sz="4" w:space="0"/>
              <w:left w:val="single" w:color="000000" w:sz="4" w:space="0"/>
              <w:bottom w:val="single" w:color="000000" w:sz="4" w:space="0"/>
              <w:right w:val="single" w:color="000000" w:sz="4" w:space="0"/>
            </w:tcBorders>
            <w:vAlign w:val="center"/>
          </w:tcPr>
          <w:p w14:paraId="78DA37F7">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14:paraId="197A77A6">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5FD9AA29">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7C6191A9">
            <w:pPr>
              <w:autoSpaceDE w:val="0"/>
              <w:autoSpaceDN w:val="0"/>
              <w:adjustRightInd w:val="0"/>
              <w:snapToGrid w:val="0"/>
              <w:spacing w:line="360" w:lineRule="auto"/>
              <w:jc w:val="center"/>
              <w:rPr>
                <w:rFonts w:ascii="宋体" w:hAnsi="宋体"/>
                <w:kern w:val="0"/>
                <w:szCs w:val="24"/>
              </w:rPr>
            </w:pPr>
          </w:p>
        </w:tc>
      </w:tr>
      <w:tr w14:paraId="30AB83CF">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75FF21F6">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统一社会信用代码</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51110F18">
            <w:pPr>
              <w:autoSpaceDE w:val="0"/>
              <w:autoSpaceDN w:val="0"/>
              <w:adjustRightInd w:val="0"/>
              <w:snapToGrid w:val="0"/>
              <w:spacing w:line="360" w:lineRule="auto"/>
              <w:jc w:val="center"/>
              <w:rPr>
                <w:rFonts w:ascii="宋体" w:hAnsi="宋体"/>
                <w:kern w:val="0"/>
                <w:szCs w:val="24"/>
              </w:rPr>
            </w:pPr>
          </w:p>
        </w:tc>
      </w:tr>
      <w:tr w14:paraId="4D4E4178">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74F73D3">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注册资本</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3067630D">
            <w:pPr>
              <w:autoSpaceDE w:val="0"/>
              <w:autoSpaceDN w:val="0"/>
              <w:adjustRightInd w:val="0"/>
              <w:snapToGrid w:val="0"/>
              <w:spacing w:line="360" w:lineRule="auto"/>
              <w:jc w:val="center"/>
              <w:rPr>
                <w:rFonts w:ascii="宋体" w:hAnsi="宋体"/>
                <w:kern w:val="0"/>
                <w:szCs w:val="24"/>
              </w:rPr>
            </w:pPr>
          </w:p>
        </w:tc>
      </w:tr>
      <w:tr w14:paraId="455D31B4">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51FAC27B">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基本账户开户银行</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5CF49E8F">
            <w:pPr>
              <w:autoSpaceDE w:val="0"/>
              <w:autoSpaceDN w:val="0"/>
              <w:adjustRightInd w:val="0"/>
              <w:snapToGrid w:val="0"/>
              <w:spacing w:line="360" w:lineRule="auto"/>
              <w:jc w:val="center"/>
              <w:rPr>
                <w:rFonts w:ascii="宋体" w:hAnsi="宋体"/>
                <w:kern w:val="0"/>
                <w:szCs w:val="24"/>
              </w:rPr>
            </w:pPr>
          </w:p>
        </w:tc>
      </w:tr>
      <w:tr w14:paraId="53E01902">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49DDC276">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基本账户银行账号</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7E0AD0C0">
            <w:pPr>
              <w:autoSpaceDE w:val="0"/>
              <w:autoSpaceDN w:val="0"/>
              <w:adjustRightInd w:val="0"/>
              <w:snapToGrid w:val="0"/>
              <w:spacing w:line="360" w:lineRule="auto"/>
              <w:jc w:val="center"/>
              <w:rPr>
                <w:rFonts w:ascii="宋体" w:hAnsi="宋体"/>
                <w:kern w:val="0"/>
                <w:szCs w:val="24"/>
              </w:rPr>
            </w:pPr>
          </w:p>
        </w:tc>
      </w:tr>
      <w:tr w14:paraId="2B13A2EB">
        <w:tblPrEx>
          <w:tblCellMar>
            <w:top w:w="0" w:type="dxa"/>
            <w:left w:w="0" w:type="dxa"/>
            <w:bottom w:w="0" w:type="dxa"/>
            <w:right w:w="0" w:type="dxa"/>
          </w:tblCellMar>
        </w:tblPrEx>
        <w:trPr>
          <w:trHeight w:val="1277" w:hRule="atLeast"/>
          <w:jc w:val="center"/>
        </w:trPr>
        <w:tc>
          <w:tcPr>
            <w:tcW w:w="1728" w:type="dxa"/>
            <w:tcBorders>
              <w:top w:val="single" w:color="000000" w:sz="4" w:space="0"/>
              <w:left w:val="single" w:color="000000" w:sz="4" w:space="0"/>
              <w:bottom w:val="single" w:color="auto" w:sz="4" w:space="0"/>
              <w:right w:val="single" w:color="000000" w:sz="4" w:space="0"/>
            </w:tcBorders>
            <w:vAlign w:val="center"/>
          </w:tcPr>
          <w:p w14:paraId="7589551F">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40" w:type="dxa"/>
            <w:gridSpan w:val="8"/>
            <w:tcBorders>
              <w:top w:val="single" w:color="000000" w:sz="4" w:space="0"/>
              <w:left w:val="single" w:color="000000" w:sz="4" w:space="0"/>
              <w:bottom w:val="single" w:color="auto" w:sz="4" w:space="0"/>
              <w:right w:val="single" w:color="000000" w:sz="4" w:space="0"/>
            </w:tcBorders>
            <w:vAlign w:val="center"/>
          </w:tcPr>
          <w:p w14:paraId="4237BBBD">
            <w:pPr>
              <w:autoSpaceDE w:val="0"/>
              <w:autoSpaceDN w:val="0"/>
              <w:adjustRightInd w:val="0"/>
              <w:snapToGrid w:val="0"/>
              <w:spacing w:line="360" w:lineRule="auto"/>
              <w:jc w:val="center"/>
              <w:rPr>
                <w:rFonts w:ascii="宋体" w:hAnsi="宋体"/>
                <w:kern w:val="0"/>
                <w:szCs w:val="24"/>
              </w:rPr>
            </w:pPr>
          </w:p>
        </w:tc>
      </w:tr>
      <w:tr w14:paraId="14ADB45C">
        <w:tblPrEx>
          <w:tblCellMar>
            <w:top w:w="0" w:type="dxa"/>
            <w:left w:w="0" w:type="dxa"/>
            <w:bottom w:w="0" w:type="dxa"/>
            <w:right w:w="0" w:type="dxa"/>
          </w:tblCellMar>
        </w:tblPrEx>
        <w:trPr>
          <w:trHeight w:val="2121" w:hRule="atLeast"/>
          <w:jc w:val="center"/>
        </w:trPr>
        <w:tc>
          <w:tcPr>
            <w:tcW w:w="1728" w:type="dxa"/>
            <w:tcBorders>
              <w:top w:val="single" w:color="000000" w:sz="4" w:space="0"/>
              <w:left w:val="single" w:color="000000" w:sz="4" w:space="0"/>
              <w:bottom w:val="single" w:color="auto" w:sz="4" w:space="0"/>
              <w:right w:val="single" w:color="000000" w:sz="4" w:space="0"/>
            </w:tcBorders>
            <w:vAlign w:val="center"/>
          </w:tcPr>
          <w:p w14:paraId="1B237059">
            <w:pPr>
              <w:autoSpaceDE w:val="0"/>
              <w:autoSpaceDN w:val="0"/>
              <w:adjustRightInd w:val="0"/>
              <w:snapToGrid w:val="0"/>
              <w:spacing w:line="360" w:lineRule="auto"/>
              <w:jc w:val="center"/>
              <w:rPr>
                <w:rFonts w:ascii="宋体" w:hAnsi="宋体"/>
                <w:kern w:val="0"/>
              </w:rPr>
            </w:pPr>
            <w:r>
              <w:rPr>
                <w:rFonts w:ascii="宋体" w:hAnsi="宋体"/>
                <w:kern w:val="0"/>
              </w:rPr>
              <w:t>投标人关联</w:t>
            </w:r>
          </w:p>
          <w:p w14:paraId="3E14CBEE">
            <w:pPr>
              <w:autoSpaceDE w:val="0"/>
              <w:autoSpaceDN w:val="0"/>
              <w:adjustRightInd w:val="0"/>
              <w:snapToGrid w:val="0"/>
              <w:spacing w:line="360" w:lineRule="auto"/>
              <w:jc w:val="center"/>
              <w:rPr>
                <w:rFonts w:ascii="宋体" w:hAnsi="宋体"/>
                <w:szCs w:val="21"/>
              </w:rPr>
            </w:pPr>
            <w:r>
              <w:rPr>
                <w:rFonts w:ascii="宋体" w:hAnsi="宋体"/>
                <w:kern w:val="0"/>
              </w:rPr>
              <w:t>企业情况</w:t>
            </w:r>
          </w:p>
        </w:tc>
        <w:tc>
          <w:tcPr>
            <w:tcW w:w="6840" w:type="dxa"/>
            <w:gridSpan w:val="8"/>
            <w:tcBorders>
              <w:top w:val="single" w:color="000000" w:sz="4" w:space="0"/>
              <w:left w:val="single" w:color="000000" w:sz="4" w:space="0"/>
              <w:bottom w:val="single" w:color="auto" w:sz="4" w:space="0"/>
              <w:right w:val="single" w:color="000000" w:sz="4" w:space="0"/>
            </w:tcBorders>
            <w:vAlign w:val="center"/>
          </w:tcPr>
          <w:p w14:paraId="3D745486">
            <w:pPr>
              <w:topLinePunct/>
              <w:spacing w:line="360" w:lineRule="auto"/>
              <w:jc w:val="left"/>
              <w:rPr>
                <w:rFonts w:ascii="宋体" w:hAnsi="宋体"/>
                <w:szCs w:val="21"/>
              </w:rPr>
            </w:pPr>
            <w:r>
              <w:rPr>
                <w:rFonts w:hint="eastAsia" w:ascii="宋体" w:hAnsi="宋体"/>
                <w:szCs w:val="21"/>
              </w:rPr>
              <w:t>投标人应提供关联企业情况，包括：</w:t>
            </w:r>
          </w:p>
          <w:p w14:paraId="6198A7DD">
            <w:pPr>
              <w:topLinePunct/>
              <w:spacing w:line="360" w:lineRule="auto"/>
              <w:ind w:firstLine="420" w:firstLineChars="200"/>
              <w:jc w:val="left"/>
              <w:rPr>
                <w:rFonts w:ascii="宋体" w:hAnsi="宋体"/>
                <w:szCs w:val="21"/>
              </w:rPr>
            </w:pPr>
            <w:r>
              <w:rPr>
                <w:rFonts w:hint="eastAsia" w:ascii="宋体" w:hAnsi="宋体"/>
                <w:szCs w:val="21"/>
              </w:rPr>
              <w:t>（1）投标人的所有股东名称及相应股权（出资额）比例；如投标人为上市公司，投标人应提供股权占公司股份总数__%以上的所有股东名称及相应股权比例；</w:t>
            </w:r>
          </w:p>
          <w:p w14:paraId="48C9FBFE">
            <w:pPr>
              <w:topLinePunct/>
              <w:spacing w:line="360" w:lineRule="auto"/>
              <w:ind w:firstLine="420" w:firstLineChars="200"/>
              <w:jc w:val="left"/>
              <w:rPr>
                <w:rFonts w:ascii="宋体" w:hAnsi="宋体"/>
                <w:szCs w:val="21"/>
              </w:rPr>
            </w:pPr>
            <w:r>
              <w:rPr>
                <w:rFonts w:hint="eastAsia" w:ascii="宋体" w:hAnsi="宋体"/>
                <w:szCs w:val="21"/>
              </w:rPr>
              <w:t>（2）投标人投资（控股）或管理的下属企业名称、持有股权（出资额）比例；</w:t>
            </w:r>
          </w:p>
          <w:p w14:paraId="064654E3">
            <w:pPr>
              <w:topLinePunct/>
              <w:spacing w:line="360" w:lineRule="auto"/>
              <w:ind w:firstLine="420" w:firstLineChars="200"/>
              <w:jc w:val="left"/>
              <w:rPr>
                <w:rFonts w:ascii="宋体" w:hAnsi="宋体"/>
                <w:szCs w:val="21"/>
              </w:rPr>
            </w:pPr>
            <w:r>
              <w:rPr>
                <w:rFonts w:hint="eastAsia" w:ascii="宋体" w:hAnsi="宋体"/>
                <w:szCs w:val="21"/>
              </w:rPr>
              <w:t>（3）与投标人单位负责人（即法定代表人）为同一人的其他单位名称。</w:t>
            </w:r>
          </w:p>
        </w:tc>
      </w:tr>
      <w:tr w14:paraId="5FA20532">
        <w:tblPrEx>
          <w:tblCellMar>
            <w:top w:w="0" w:type="dxa"/>
            <w:left w:w="0" w:type="dxa"/>
            <w:bottom w:w="0" w:type="dxa"/>
            <w:right w:w="0" w:type="dxa"/>
          </w:tblCellMar>
        </w:tblPrEx>
        <w:trPr>
          <w:trHeight w:val="69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2B1C8A7">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62CCB86">
            <w:pPr>
              <w:autoSpaceDE w:val="0"/>
              <w:autoSpaceDN w:val="0"/>
              <w:adjustRightInd w:val="0"/>
              <w:snapToGrid w:val="0"/>
              <w:spacing w:line="360" w:lineRule="auto"/>
              <w:jc w:val="center"/>
              <w:rPr>
                <w:rFonts w:ascii="宋体" w:hAnsi="宋体"/>
                <w:kern w:val="0"/>
                <w:szCs w:val="24"/>
              </w:rPr>
            </w:pPr>
          </w:p>
        </w:tc>
      </w:tr>
      <w:bookmarkEnd w:id="39"/>
      <w:bookmarkEnd w:id="40"/>
    </w:tbl>
    <w:p w14:paraId="7C35A4AF">
      <w:pPr>
        <w:autoSpaceDE w:val="0"/>
        <w:autoSpaceDN w:val="0"/>
        <w:adjustRightInd w:val="0"/>
        <w:spacing w:line="360" w:lineRule="auto"/>
        <w:jc w:val="left"/>
        <w:rPr>
          <w:rFonts w:ascii="宋体" w:hAnsi="宋体"/>
        </w:rPr>
      </w:pPr>
      <w:r>
        <w:rPr>
          <w:rFonts w:hint="eastAsia" w:ascii="宋体" w:hAnsi="宋体"/>
          <w:b/>
        </w:rPr>
        <w:t>注</w:t>
      </w:r>
      <w:r>
        <w:rPr>
          <w:rFonts w:hint="eastAsia" w:ascii="宋体" w:hAnsi="宋体"/>
        </w:rPr>
        <w:t>：</w:t>
      </w:r>
      <w:r>
        <w:rPr>
          <w:rFonts w:hint="eastAsia" w:ascii="宋体" w:hAnsi="宋体" w:cs="宋体"/>
          <w:b/>
          <w:bCs/>
          <w:kern w:val="0"/>
          <w:szCs w:val="21"/>
        </w:rPr>
        <w:t>投标人应在本表后附营业执照、</w:t>
      </w:r>
      <w:r>
        <w:rPr>
          <w:rFonts w:hint="eastAsia" w:ascii="宋体" w:hAnsi="宋体"/>
          <w:b/>
          <w:bCs/>
        </w:rPr>
        <w:t>资质证书副本等证明材料。</w:t>
      </w:r>
    </w:p>
    <w:p w14:paraId="58DBC2DD">
      <w:pPr>
        <w:spacing w:line="360" w:lineRule="auto"/>
        <w:ind w:firstLine="480" w:firstLineChars="200"/>
        <w:rPr>
          <w:rFonts w:ascii="宋体" w:hAnsi="宋体"/>
          <w:bCs/>
          <w:szCs w:val="21"/>
        </w:rPr>
      </w:pPr>
      <w:r>
        <w:rPr>
          <w:rFonts w:ascii="宋体" w:hAnsi="宋体"/>
          <w:bCs/>
          <w:sz w:val="24"/>
          <w:szCs w:val="21"/>
        </w:rPr>
        <w:br w:type="page"/>
      </w:r>
    </w:p>
    <w:bookmarkEnd w:id="34"/>
    <w:bookmarkEnd w:id="35"/>
    <w:bookmarkEnd w:id="36"/>
    <w:bookmarkEnd w:id="37"/>
    <w:bookmarkEnd w:id="38"/>
    <w:p w14:paraId="347CBCDE">
      <w:pPr>
        <w:keepNext/>
        <w:keepLines/>
        <w:spacing w:line="360" w:lineRule="auto"/>
        <w:jc w:val="center"/>
        <w:outlineLvl w:val="2"/>
        <w:rPr>
          <w:rFonts w:ascii="宋体" w:hAnsi="宋体"/>
          <w:b/>
          <w:kern w:val="0"/>
          <w:sz w:val="28"/>
          <w:szCs w:val="28"/>
        </w:rPr>
      </w:pPr>
      <w:bookmarkStart w:id="41" w:name="_Toc390411629"/>
      <w:bookmarkStart w:id="42" w:name="_Toc421917010"/>
      <w:bookmarkStart w:id="43" w:name="_Toc460660233"/>
      <w:bookmarkStart w:id="44" w:name="_Toc460227118"/>
      <w:r>
        <w:rPr>
          <w:rFonts w:hint="eastAsia" w:ascii="宋体" w:hAnsi="宋体"/>
          <w:b/>
          <w:kern w:val="0"/>
          <w:sz w:val="28"/>
          <w:szCs w:val="28"/>
        </w:rPr>
        <w:t>五、商务技术响应表</w:t>
      </w:r>
    </w:p>
    <w:p w14:paraId="0FC907BA">
      <w:pPr>
        <w:spacing w:line="360" w:lineRule="auto"/>
        <w:jc w:val="center"/>
        <w:rPr>
          <w:rFonts w:ascii="宋体" w:hAnsi="宋体"/>
          <w:b/>
          <w:sz w:val="24"/>
        </w:rPr>
      </w:pPr>
    </w:p>
    <w:tbl>
      <w:tblPr>
        <w:tblStyle w:val="37"/>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66"/>
        <w:gridCol w:w="2432"/>
        <w:gridCol w:w="2509"/>
        <w:gridCol w:w="789"/>
      </w:tblGrid>
      <w:tr w14:paraId="44D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06" w:type="dxa"/>
            <w:vAlign w:val="center"/>
          </w:tcPr>
          <w:p w14:paraId="6EF4DDEE">
            <w:pPr>
              <w:pStyle w:val="19"/>
              <w:jc w:val="center"/>
              <w:rPr>
                <w:rFonts w:hAnsi="宋体" w:cs="Wingdings"/>
                <w:b/>
                <w:sz w:val="24"/>
              </w:rPr>
            </w:pPr>
            <w:r>
              <w:rPr>
                <w:rFonts w:hint="eastAsia" w:hAnsi="宋体" w:cs="Wingdings"/>
                <w:b/>
                <w:sz w:val="24"/>
              </w:rPr>
              <w:t>序号</w:t>
            </w:r>
          </w:p>
        </w:tc>
        <w:tc>
          <w:tcPr>
            <w:tcW w:w="1866" w:type="dxa"/>
            <w:vAlign w:val="center"/>
          </w:tcPr>
          <w:p w14:paraId="5C235EA6">
            <w:pPr>
              <w:pStyle w:val="19"/>
              <w:jc w:val="center"/>
              <w:rPr>
                <w:rFonts w:hAnsi="宋体" w:cs="Wingdings"/>
                <w:b/>
                <w:sz w:val="24"/>
              </w:rPr>
            </w:pPr>
            <w:r>
              <w:rPr>
                <w:rFonts w:hint="eastAsia" w:hAnsi="宋体"/>
                <w:b/>
                <w:bCs/>
                <w:sz w:val="24"/>
                <w:szCs w:val="24"/>
              </w:rPr>
              <w:t>商务技术条款</w:t>
            </w:r>
          </w:p>
        </w:tc>
        <w:tc>
          <w:tcPr>
            <w:tcW w:w="2432" w:type="dxa"/>
            <w:vAlign w:val="center"/>
          </w:tcPr>
          <w:p w14:paraId="281A6F20">
            <w:pPr>
              <w:pStyle w:val="19"/>
              <w:jc w:val="center"/>
              <w:rPr>
                <w:rFonts w:hAnsi="宋体" w:cs="Wingdings"/>
                <w:b/>
                <w:sz w:val="24"/>
              </w:rPr>
            </w:pPr>
            <w:r>
              <w:rPr>
                <w:rFonts w:hint="eastAsia" w:hAnsi="宋体" w:cs="Wingdings"/>
                <w:b/>
                <w:sz w:val="24"/>
              </w:rPr>
              <w:t>招标文件要求</w:t>
            </w:r>
          </w:p>
        </w:tc>
        <w:tc>
          <w:tcPr>
            <w:tcW w:w="2509" w:type="dxa"/>
            <w:vAlign w:val="center"/>
          </w:tcPr>
          <w:p w14:paraId="187BD879">
            <w:pPr>
              <w:pStyle w:val="19"/>
              <w:jc w:val="center"/>
              <w:rPr>
                <w:rFonts w:hAnsi="宋体" w:cs="Wingdings"/>
                <w:b/>
                <w:sz w:val="24"/>
              </w:rPr>
            </w:pPr>
            <w:r>
              <w:rPr>
                <w:rFonts w:hint="eastAsia" w:hAnsi="宋体" w:cs="Wingdings"/>
                <w:b/>
                <w:sz w:val="24"/>
              </w:rPr>
              <w:t>投标人承诺</w:t>
            </w:r>
          </w:p>
        </w:tc>
        <w:tc>
          <w:tcPr>
            <w:tcW w:w="789" w:type="dxa"/>
            <w:vAlign w:val="center"/>
          </w:tcPr>
          <w:p w14:paraId="5CC277F0">
            <w:pPr>
              <w:pStyle w:val="19"/>
              <w:jc w:val="center"/>
              <w:rPr>
                <w:rFonts w:hAnsi="宋体" w:cs="Wingdings"/>
                <w:b/>
                <w:sz w:val="24"/>
              </w:rPr>
            </w:pPr>
            <w:r>
              <w:rPr>
                <w:rFonts w:hint="eastAsia" w:hAnsi="宋体" w:cs="Wingdings"/>
                <w:b/>
                <w:sz w:val="24"/>
              </w:rPr>
              <w:t>偏离说明</w:t>
            </w:r>
          </w:p>
        </w:tc>
      </w:tr>
      <w:tr w14:paraId="7DC7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596A2B7B">
            <w:pPr>
              <w:jc w:val="center"/>
              <w:rPr>
                <w:rFonts w:ascii="宋体" w:hAnsi="宋体"/>
                <w:sz w:val="24"/>
              </w:rPr>
            </w:pPr>
            <w:r>
              <w:rPr>
                <w:rFonts w:ascii="宋体" w:hAnsi="宋体"/>
                <w:sz w:val="24"/>
              </w:rPr>
              <w:t>1</w:t>
            </w:r>
          </w:p>
        </w:tc>
        <w:tc>
          <w:tcPr>
            <w:tcW w:w="1866" w:type="dxa"/>
            <w:vAlign w:val="center"/>
          </w:tcPr>
          <w:p w14:paraId="203AD435">
            <w:pPr>
              <w:jc w:val="center"/>
              <w:rPr>
                <w:rFonts w:ascii="宋体" w:hAnsi="宋体"/>
                <w:sz w:val="24"/>
              </w:rPr>
            </w:pPr>
          </w:p>
        </w:tc>
        <w:tc>
          <w:tcPr>
            <w:tcW w:w="2432" w:type="dxa"/>
            <w:vAlign w:val="center"/>
          </w:tcPr>
          <w:p w14:paraId="7E908DBE">
            <w:pPr>
              <w:jc w:val="center"/>
              <w:rPr>
                <w:rFonts w:ascii="宋体" w:hAnsi="宋体"/>
                <w:sz w:val="24"/>
              </w:rPr>
            </w:pPr>
          </w:p>
        </w:tc>
        <w:tc>
          <w:tcPr>
            <w:tcW w:w="2509" w:type="dxa"/>
            <w:vAlign w:val="center"/>
          </w:tcPr>
          <w:p w14:paraId="20370183">
            <w:pPr>
              <w:jc w:val="center"/>
              <w:rPr>
                <w:rFonts w:ascii="宋体" w:hAnsi="宋体"/>
                <w:sz w:val="24"/>
              </w:rPr>
            </w:pPr>
          </w:p>
        </w:tc>
        <w:tc>
          <w:tcPr>
            <w:tcW w:w="789" w:type="dxa"/>
            <w:vAlign w:val="center"/>
          </w:tcPr>
          <w:p w14:paraId="00D2962D">
            <w:pPr>
              <w:jc w:val="center"/>
              <w:rPr>
                <w:rFonts w:ascii="宋体" w:hAnsi="宋体"/>
                <w:sz w:val="24"/>
              </w:rPr>
            </w:pPr>
          </w:p>
        </w:tc>
      </w:tr>
      <w:tr w14:paraId="5990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5BC6ECB0">
            <w:pPr>
              <w:jc w:val="center"/>
              <w:rPr>
                <w:rFonts w:ascii="宋体" w:hAnsi="宋体"/>
                <w:sz w:val="24"/>
              </w:rPr>
            </w:pPr>
            <w:r>
              <w:rPr>
                <w:rFonts w:hint="eastAsia" w:ascii="宋体" w:hAnsi="宋体"/>
                <w:sz w:val="24"/>
              </w:rPr>
              <w:t>2</w:t>
            </w:r>
          </w:p>
        </w:tc>
        <w:tc>
          <w:tcPr>
            <w:tcW w:w="1866" w:type="dxa"/>
            <w:vAlign w:val="center"/>
          </w:tcPr>
          <w:p w14:paraId="3FE2610B">
            <w:pPr>
              <w:jc w:val="center"/>
              <w:rPr>
                <w:rFonts w:ascii="宋体" w:hAnsi="宋体"/>
                <w:sz w:val="24"/>
              </w:rPr>
            </w:pPr>
          </w:p>
        </w:tc>
        <w:tc>
          <w:tcPr>
            <w:tcW w:w="2432" w:type="dxa"/>
            <w:vAlign w:val="center"/>
          </w:tcPr>
          <w:p w14:paraId="5FA9F730">
            <w:pPr>
              <w:jc w:val="center"/>
              <w:rPr>
                <w:rFonts w:ascii="宋体" w:hAnsi="宋体"/>
                <w:sz w:val="24"/>
              </w:rPr>
            </w:pPr>
          </w:p>
        </w:tc>
        <w:tc>
          <w:tcPr>
            <w:tcW w:w="2509" w:type="dxa"/>
            <w:vAlign w:val="center"/>
          </w:tcPr>
          <w:p w14:paraId="0646FC89">
            <w:pPr>
              <w:jc w:val="center"/>
              <w:rPr>
                <w:rFonts w:ascii="宋体" w:hAnsi="宋体"/>
                <w:sz w:val="24"/>
              </w:rPr>
            </w:pPr>
          </w:p>
        </w:tc>
        <w:tc>
          <w:tcPr>
            <w:tcW w:w="789" w:type="dxa"/>
            <w:vAlign w:val="center"/>
          </w:tcPr>
          <w:p w14:paraId="49F4E35E">
            <w:pPr>
              <w:jc w:val="center"/>
              <w:rPr>
                <w:rFonts w:ascii="宋体" w:hAnsi="宋体"/>
                <w:sz w:val="24"/>
              </w:rPr>
            </w:pPr>
          </w:p>
        </w:tc>
      </w:tr>
      <w:tr w14:paraId="09D9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5D23E9F9">
            <w:pPr>
              <w:jc w:val="center"/>
              <w:rPr>
                <w:rFonts w:ascii="宋体" w:hAnsi="宋体"/>
                <w:sz w:val="24"/>
              </w:rPr>
            </w:pPr>
            <w:r>
              <w:rPr>
                <w:rFonts w:hint="eastAsia" w:ascii="宋体" w:hAnsi="宋体"/>
                <w:sz w:val="24"/>
              </w:rPr>
              <w:t>3</w:t>
            </w:r>
          </w:p>
        </w:tc>
        <w:tc>
          <w:tcPr>
            <w:tcW w:w="1866" w:type="dxa"/>
            <w:vAlign w:val="center"/>
          </w:tcPr>
          <w:p w14:paraId="5684228F">
            <w:pPr>
              <w:jc w:val="center"/>
              <w:rPr>
                <w:rFonts w:ascii="宋体" w:hAnsi="宋体"/>
                <w:sz w:val="24"/>
              </w:rPr>
            </w:pPr>
          </w:p>
        </w:tc>
        <w:tc>
          <w:tcPr>
            <w:tcW w:w="2432" w:type="dxa"/>
            <w:vAlign w:val="center"/>
          </w:tcPr>
          <w:p w14:paraId="61F66F61">
            <w:pPr>
              <w:jc w:val="center"/>
              <w:rPr>
                <w:rFonts w:ascii="宋体" w:hAnsi="宋体"/>
                <w:sz w:val="24"/>
              </w:rPr>
            </w:pPr>
          </w:p>
        </w:tc>
        <w:tc>
          <w:tcPr>
            <w:tcW w:w="2509" w:type="dxa"/>
            <w:vAlign w:val="center"/>
          </w:tcPr>
          <w:p w14:paraId="5EC17AB4">
            <w:pPr>
              <w:pStyle w:val="123"/>
              <w:jc w:val="center"/>
              <w:rPr>
                <w:rFonts w:ascii="宋体" w:hAnsi="宋体"/>
              </w:rPr>
            </w:pPr>
          </w:p>
        </w:tc>
        <w:tc>
          <w:tcPr>
            <w:tcW w:w="789" w:type="dxa"/>
            <w:vAlign w:val="center"/>
          </w:tcPr>
          <w:p w14:paraId="76258C8C">
            <w:pPr>
              <w:jc w:val="center"/>
              <w:rPr>
                <w:rFonts w:ascii="宋体" w:hAnsi="宋体"/>
                <w:sz w:val="24"/>
              </w:rPr>
            </w:pPr>
          </w:p>
        </w:tc>
      </w:tr>
      <w:tr w14:paraId="0459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2993940E">
            <w:pPr>
              <w:jc w:val="center"/>
              <w:rPr>
                <w:rFonts w:ascii="宋体" w:hAnsi="宋体"/>
                <w:sz w:val="24"/>
              </w:rPr>
            </w:pPr>
            <w:r>
              <w:rPr>
                <w:rFonts w:hint="eastAsia" w:ascii="宋体" w:hAnsi="宋体"/>
                <w:sz w:val="24"/>
              </w:rPr>
              <w:t>4</w:t>
            </w:r>
          </w:p>
        </w:tc>
        <w:tc>
          <w:tcPr>
            <w:tcW w:w="1866" w:type="dxa"/>
            <w:vAlign w:val="center"/>
          </w:tcPr>
          <w:p w14:paraId="578E799C">
            <w:pPr>
              <w:jc w:val="center"/>
              <w:rPr>
                <w:rFonts w:ascii="宋体" w:hAnsi="宋体"/>
                <w:sz w:val="24"/>
              </w:rPr>
            </w:pPr>
          </w:p>
        </w:tc>
        <w:tc>
          <w:tcPr>
            <w:tcW w:w="2432" w:type="dxa"/>
            <w:vAlign w:val="center"/>
          </w:tcPr>
          <w:p w14:paraId="473EA48D">
            <w:pPr>
              <w:jc w:val="center"/>
              <w:rPr>
                <w:rFonts w:ascii="宋体" w:hAnsi="宋体"/>
                <w:sz w:val="24"/>
              </w:rPr>
            </w:pPr>
          </w:p>
        </w:tc>
        <w:tc>
          <w:tcPr>
            <w:tcW w:w="2509" w:type="dxa"/>
            <w:vAlign w:val="center"/>
          </w:tcPr>
          <w:p w14:paraId="0A85CF7B">
            <w:pPr>
              <w:pStyle w:val="123"/>
              <w:jc w:val="center"/>
              <w:rPr>
                <w:rFonts w:ascii="宋体" w:hAnsi="宋体"/>
              </w:rPr>
            </w:pPr>
          </w:p>
        </w:tc>
        <w:tc>
          <w:tcPr>
            <w:tcW w:w="789" w:type="dxa"/>
            <w:vAlign w:val="center"/>
          </w:tcPr>
          <w:p w14:paraId="720488E7">
            <w:pPr>
              <w:jc w:val="center"/>
              <w:rPr>
                <w:rFonts w:ascii="宋体" w:hAnsi="宋体"/>
                <w:sz w:val="24"/>
              </w:rPr>
            </w:pPr>
          </w:p>
        </w:tc>
      </w:tr>
      <w:tr w14:paraId="3AEA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5CD72070">
            <w:pPr>
              <w:jc w:val="center"/>
              <w:rPr>
                <w:rFonts w:ascii="宋体" w:hAnsi="宋体"/>
                <w:sz w:val="24"/>
              </w:rPr>
            </w:pPr>
            <w:r>
              <w:rPr>
                <w:rFonts w:hint="eastAsia" w:ascii="宋体" w:hAnsi="宋体"/>
                <w:sz w:val="24"/>
              </w:rPr>
              <w:t>…</w:t>
            </w:r>
          </w:p>
        </w:tc>
        <w:tc>
          <w:tcPr>
            <w:tcW w:w="1866" w:type="dxa"/>
            <w:vAlign w:val="center"/>
          </w:tcPr>
          <w:p w14:paraId="3BE4D63A">
            <w:pPr>
              <w:jc w:val="center"/>
              <w:rPr>
                <w:rFonts w:ascii="宋体" w:hAnsi="宋体"/>
                <w:sz w:val="24"/>
              </w:rPr>
            </w:pPr>
            <w:r>
              <w:rPr>
                <w:rFonts w:hint="eastAsia" w:ascii="宋体" w:hAnsi="宋体"/>
                <w:sz w:val="24"/>
              </w:rPr>
              <w:t>……</w:t>
            </w:r>
          </w:p>
        </w:tc>
        <w:tc>
          <w:tcPr>
            <w:tcW w:w="2432" w:type="dxa"/>
            <w:vAlign w:val="center"/>
          </w:tcPr>
          <w:p w14:paraId="2580727B">
            <w:pPr>
              <w:jc w:val="center"/>
              <w:rPr>
                <w:rFonts w:ascii="宋体" w:hAnsi="宋体"/>
                <w:sz w:val="24"/>
              </w:rPr>
            </w:pPr>
          </w:p>
        </w:tc>
        <w:tc>
          <w:tcPr>
            <w:tcW w:w="2509" w:type="dxa"/>
            <w:vAlign w:val="center"/>
          </w:tcPr>
          <w:p w14:paraId="5CC13B64">
            <w:pPr>
              <w:pStyle w:val="123"/>
              <w:jc w:val="center"/>
              <w:rPr>
                <w:rFonts w:ascii="宋体" w:hAnsi="宋体"/>
              </w:rPr>
            </w:pPr>
          </w:p>
        </w:tc>
        <w:tc>
          <w:tcPr>
            <w:tcW w:w="789" w:type="dxa"/>
            <w:vAlign w:val="center"/>
          </w:tcPr>
          <w:p w14:paraId="63713AC8">
            <w:pPr>
              <w:jc w:val="center"/>
              <w:rPr>
                <w:rFonts w:ascii="宋体" w:hAnsi="宋体"/>
                <w:sz w:val="24"/>
              </w:rPr>
            </w:pPr>
          </w:p>
        </w:tc>
      </w:tr>
      <w:tr w14:paraId="49A4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51169671">
            <w:pPr>
              <w:jc w:val="center"/>
              <w:rPr>
                <w:rFonts w:ascii="宋体" w:hAnsi="宋体"/>
                <w:sz w:val="24"/>
              </w:rPr>
            </w:pPr>
          </w:p>
        </w:tc>
        <w:tc>
          <w:tcPr>
            <w:tcW w:w="1866" w:type="dxa"/>
            <w:vAlign w:val="center"/>
          </w:tcPr>
          <w:p w14:paraId="4E8A8252">
            <w:pPr>
              <w:jc w:val="center"/>
              <w:rPr>
                <w:rFonts w:ascii="宋体" w:hAnsi="宋体"/>
                <w:sz w:val="24"/>
              </w:rPr>
            </w:pPr>
          </w:p>
        </w:tc>
        <w:tc>
          <w:tcPr>
            <w:tcW w:w="2432" w:type="dxa"/>
            <w:vAlign w:val="center"/>
          </w:tcPr>
          <w:p w14:paraId="0EF3575F">
            <w:pPr>
              <w:jc w:val="center"/>
              <w:rPr>
                <w:rFonts w:ascii="宋体" w:hAnsi="宋体"/>
                <w:sz w:val="24"/>
              </w:rPr>
            </w:pPr>
          </w:p>
        </w:tc>
        <w:tc>
          <w:tcPr>
            <w:tcW w:w="2509" w:type="dxa"/>
            <w:vAlign w:val="center"/>
          </w:tcPr>
          <w:p w14:paraId="6F4701E1">
            <w:pPr>
              <w:jc w:val="center"/>
              <w:rPr>
                <w:rFonts w:ascii="宋体" w:hAnsi="宋体"/>
                <w:sz w:val="24"/>
              </w:rPr>
            </w:pPr>
          </w:p>
        </w:tc>
        <w:tc>
          <w:tcPr>
            <w:tcW w:w="789" w:type="dxa"/>
            <w:vAlign w:val="center"/>
          </w:tcPr>
          <w:p w14:paraId="3BED1975">
            <w:pPr>
              <w:jc w:val="center"/>
              <w:rPr>
                <w:rFonts w:ascii="宋体" w:hAnsi="宋体"/>
                <w:sz w:val="24"/>
              </w:rPr>
            </w:pPr>
          </w:p>
        </w:tc>
      </w:tr>
    </w:tbl>
    <w:p w14:paraId="153F4061">
      <w:pPr>
        <w:pStyle w:val="20"/>
        <w:spacing w:line="360" w:lineRule="auto"/>
        <w:rPr>
          <w:rFonts w:ascii="宋体" w:hAnsi="宋体" w:eastAsia="宋体" w:cs="宋体"/>
          <w:sz w:val="24"/>
          <w:szCs w:val="28"/>
          <w:lang w:bidi="ar-SA"/>
        </w:rPr>
      </w:pPr>
      <w:r>
        <w:rPr>
          <w:rFonts w:hint="eastAsia" w:ascii="宋体" w:hAnsi="宋体" w:eastAsia="宋体" w:cs="宋体"/>
          <w:sz w:val="24"/>
          <w:szCs w:val="28"/>
          <w:lang w:bidi="ar-SA"/>
        </w:rPr>
        <w:t>注：投标人递交的技术商务条款的响应与招标文件的要求有不同时，应逐条列离表中，否则将认为投标人完全接受招标文件的技术商务条款要求。</w:t>
      </w:r>
    </w:p>
    <w:p w14:paraId="655B0C63">
      <w:pPr>
        <w:spacing w:line="360" w:lineRule="auto"/>
        <w:ind w:firstLine="480" w:firstLineChars="200"/>
        <w:rPr>
          <w:rFonts w:ascii="宋体" w:hAnsi="宋体" w:cs="宋体"/>
          <w:sz w:val="24"/>
          <w:szCs w:val="28"/>
        </w:rPr>
      </w:pPr>
    </w:p>
    <w:p w14:paraId="01899670">
      <w:pPr>
        <w:spacing w:line="360" w:lineRule="auto"/>
        <w:ind w:firstLine="480" w:firstLineChars="200"/>
        <w:rPr>
          <w:rFonts w:ascii="宋体" w:hAnsi="宋体"/>
          <w:sz w:val="24"/>
          <w:szCs w:val="28"/>
        </w:rPr>
      </w:pPr>
      <w:r>
        <w:rPr>
          <w:rFonts w:hint="eastAsia" w:ascii="宋体" w:hAnsi="宋体" w:cs="宋体"/>
          <w:sz w:val="24"/>
          <w:szCs w:val="28"/>
        </w:rPr>
        <w:t>投标人（盖章）：</w:t>
      </w:r>
      <w:r>
        <w:rPr>
          <w:rFonts w:hint="eastAsia" w:ascii="宋体" w:hAnsi="宋体"/>
          <w:bCs/>
          <w:sz w:val="24"/>
          <w:szCs w:val="28"/>
          <w:u w:val="single"/>
        </w:rPr>
        <w:t xml:space="preserve">                    </w:t>
      </w:r>
    </w:p>
    <w:p w14:paraId="45EAF3A5">
      <w:pPr>
        <w:spacing w:line="360" w:lineRule="auto"/>
        <w:ind w:firstLine="480" w:firstLineChars="200"/>
        <w:rPr>
          <w:rFonts w:ascii="宋体" w:hAnsi="宋体"/>
          <w:sz w:val="24"/>
          <w:szCs w:val="28"/>
        </w:rPr>
      </w:pPr>
      <w:r>
        <w:rPr>
          <w:rFonts w:hint="eastAsia" w:ascii="宋体" w:hAnsi="宋体" w:cs="宋体"/>
          <w:sz w:val="24"/>
          <w:szCs w:val="28"/>
        </w:rPr>
        <w:t>日          期：</w:t>
      </w:r>
      <w:r>
        <w:rPr>
          <w:rFonts w:hint="eastAsia" w:ascii="宋体" w:hAnsi="宋体"/>
          <w:bCs/>
          <w:sz w:val="24"/>
          <w:szCs w:val="28"/>
          <w:u w:val="single"/>
        </w:rPr>
        <w:t xml:space="preserve">                    </w:t>
      </w:r>
    </w:p>
    <w:p w14:paraId="3AD76AAC">
      <w:pPr>
        <w:pStyle w:val="20"/>
        <w:spacing w:line="360" w:lineRule="auto"/>
        <w:rPr>
          <w:rFonts w:ascii="宋体" w:hAnsi="宋体" w:eastAsia="宋体"/>
          <w:sz w:val="24"/>
        </w:rPr>
      </w:pPr>
      <w:r>
        <w:rPr>
          <w:rFonts w:ascii="宋体" w:hAnsi="宋体" w:eastAsia="宋体"/>
          <w:sz w:val="24"/>
        </w:rPr>
        <w:br w:type="page"/>
      </w:r>
    </w:p>
    <w:p w14:paraId="5B74E0A8">
      <w:pPr>
        <w:keepNext/>
        <w:keepLines/>
        <w:spacing w:line="360" w:lineRule="auto"/>
        <w:jc w:val="center"/>
        <w:outlineLvl w:val="2"/>
        <w:rPr>
          <w:rFonts w:ascii="宋体" w:hAnsi="宋体"/>
          <w:b/>
          <w:kern w:val="0"/>
          <w:sz w:val="28"/>
          <w:szCs w:val="28"/>
        </w:rPr>
      </w:pPr>
      <w:r>
        <w:rPr>
          <w:rFonts w:hint="eastAsia" w:ascii="宋体" w:hAnsi="宋体"/>
          <w:b/>
          <w:kern w:val="0"/>
          <w:sz w:val="28"/>
          <w:szCs w:val="28"/>
        </w:rPr>
        <w:t>六、业绩</w:t>
      </w:r>
    </w:p>
    <w:p w14:paraId="74CBFB62">
      <w:pPr>
        <w:spacing w:line="360" w:lineRule="auto"/>
        <w:ind w:firstLine="435"/>
        <w:rPr>
          <w:rFonts w:ascii="宋体" w:hAnsi="宋体"/>
          <w:sz w:val="24"/>
        </w:rPr>
      </w:pPr>
      <w:r>
        <w:rPr>
          <w:rFonts w:hint="eastAsia" w:ascii="宋体" w:hAnsi="宋体"/>
          <w:sz w:val="24"/>
        </w:rPr>
        <w:t>我单位承诺：投标文件中所提供的业绩均真实有效，若被发现存在任何虚假、隐瞒情况，我单位承担由此产生的一切后果。</w:t>
      </w:r>
    </w:p>
    <w:p w14:paraId="2C662BDE">
      <w:pPr>
        <w:spacing w:line="360" w:lineRule="auto"/>
        <w:rPr>
          <w:rFonts w:ascii="宋体" w:hAnsi="宋体" w:cs="宋体"/>
          <w:sz w:val="24"/>
          <w:szCs w:val="28"/>
        </w:rPr>
      </w:pPr>
    </w:p>
    <w:p w14:paraId="7F5D44B5">
      <w:pPr>
        <w:spacing w:line="360" w:lineRule="auto"/>
        <w:ind w:firstLine="480" w:firstLineChars="200"/>
        <w:rPr>
          <w:rFonts w:ascii="宋体" w:hAnsi="宋体"/>
          <w:sz w:val="24"/>
          <w:szCs w:val="28"/>
        </w:rPr>
      </w:pPr>
      <w:r>
        <w:rPr>
          <w:rFonts w:hint="eastAsia" w:ascii="宋体" w:hAnsi="宋体" w:cs="宋体"/>
          <w:sz w:val="24"/>
          <w:szCs w:val="28"/>
        </w:rPr>
        <w:t>投标人（盖章）：</w:t>
      </w:r>
      <w:r>
        <w:rPr>
          <w:rFonts w:hint="eastAsia" w:ascii="宋体" w:hAnsi="宋体"/>
          <w:bCs/>
          <w:sz w:val="24"/>
          <w:szCs w:val="28"/>
          <w:u w:val="single"/>
        </w:rPr>
        <w:t xml:space="preserve">                    </w:t>
      </w:r>
    </w:p>
    <w:p w14:paraId="13105457">
      <w:pPr>
        <w:spacing w:line="360" w:lineRule="auto"/>
        <w:ind w:firstLine="480" w:firstLineChars="200"/>
        <w:rPr>
          <w:rFonts w:ascii="宋体" w:hAnsi="宋体"/>
          <w:sz w:val="24"/>
          <w:u w:val="single"/>
        </w:rPr>
      </w:pPr>
      <w:r>
        <w:rPr>
          <w:rFonts w:hint="eastAsia" w:ascii="宋体" w:hAnsi="宋体" w:cs="宋体"/>
          <w:sz w:val="24"/>
          <w:szCs w:val="28"/>
        </w:rPr>
        <w:t>日         期：</w:t>
      </w:r>
      <w:r>
        <w:rPr>
          <w:rFonts w:hint="eastAsia" w:ascii="宋体" w:hAnsi="宋体"/>
          <w:bCs/>
          <w:sz w:val="24"/>
          <w:szCs w:val="28"/>
          <w:u w:val="single"/>
        </w:rPr>
        <w:t xml:space="preserve">                    </w:t>
      </w:r>
    </w:p>
    <w:p w14:paraId="555A9F3D">
      <w:pPr>
        <w:tabs>
          <w:tab w:val="left" w:pos="630"/>
        </w:tabs>
        <w:spacing w:line="360" w:lineRule="auto"/>
        <w:rPr>
          <w:rFonts w:ascii="宋体" w:hAnsi="宋体"/>
        </w:rPr>
      </w:pPr>
    </w:p>
    <w:tbl>
      <w:tblPr>
        <w:tblStyle w:val="37"/>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000"/>
        <w:gridCol w:w="2462"/>
        <w:gridCol w:w="923"/>
      </w:tblGrid>
      <w:tr w14:paraId="6FE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7" w:type="dxa"/>
            <w:vAlign w:val="center"/>
          </w:tcPr>
          <w:p w14:paraId="6368B8AF">
            <w:pPr>
              <w:spacing w:line="360" w:lineRule="auto"/>
              <w:jc w:val="center"/>
              <w:rPr>
                <w:rFonts w:ascii="宋体" w:hAnsi="宋体"/>
                <w:sz w:val="24"/>
                <w:szCs w:val="24"/>
              </w:rPr>
            </w:pPr>
            <w:r>
              <w:rPr>
                <w:rFonts w:hint="eastAsia" w:ascii="宋体" w:hAnsi="宋体"/>
                <w:sz w:val="24"/>
                <w:szCs w:val="24"/>
              </w:rPr>
              <w:t>序号</w:t>
            </w:r>
          </w:p>
        </w:tc>
        <w:tc>
          <w:tcPr>
            <w:tcW w:w="4000" w:type="dxa"/>
            <w:vAlign w:val="center"/>
          </w:tcPr>
          <w:p w14:paraId="5003C1A9">
            <w:pPr>
              <w:spacing w:line="360" w:lineRule="auto"/>
              <w:jc w:val="center"/>
              <w:rPr>
                <w:rFonts w:ascii="宋体" w:hAnsi="宋体"/>
                <w:sz w:val="24"/>
                <w:szCs w:val="24"/>
              </w:rPr>
            </w:pPr>
            <w:r>
              <w:rPr>
                <w:rFonts w:hint="eastAsia" w:ascii="宋体" w:hAnsi="宋体"/>
                <w:sz w:val="24"/>
                <w:szCs w:val="24"/>
              </w:rPr>
              <w:t>项目名称</w:t>
            </w:r>
          </w:p>
        </w:tc>
        <w:tc>
          <w:tcPr>
            <w:tcW w:w="2462" w:type="dxa"/>
            <w:vAlign w:val="center"/>
          </w:tcPr>
          <w:p w14:paraId="79EC711E">
            <w:pPr>
              <w:widowControl/>
              <w:jc w:val="center"/>
              <w:rPr>
                <w:rFonts w:ascii="宋体" w:hAnsi="宋体"/>
                <w:sz w:val="24"/>
                <w:szCs w:val="24"/>
              </w:rPr>
            </w:pPr>
            <w:r>
              <w:rPr>
                <w:rFonts w:hint="eastAsia" w:ascii="宋体" w:hAnsi="宋体"/>
                <w:sz w:val="24"/>
                <w:szCs w:val="24"/>
              </w:rPr>
              <w:t>服务范围</w:t>
            </w:r>
          </w:p>
        </w:tc>
        <w:tc>
          <w:tcPr>
            <w:tcW w:w="923" w:type="dxa"/>
            <w:vAlign w:val="center"/>
          </w:tcPr>
          <w:p w14:paraId="511240F7">
            <w:pPr>
              <w:spacing w:line="360" w:lineRule="auto"/>
              <w:jc w:val="center"/>
              <w:rPr>
                <w:rFonts w:ascii="宋体" w:hAnsi="宋体"/>
                <w:sz w:val="24"/>
                <w:szCs w:val="24"/>
              </w:rPr>
            </w:pPr>
            <w:r>
              <w:rPr>
                <w:rFonts w:hint="eastAsia" w:ascii="宋体" w:hAnsi="宋体"/>
                <w:sz w:val="24"/>
                <w:szCs w:val="24"/>
              </w:rPr>
              <w:t>备注</w:t>
            </w:r>
          </w:p>
        </w:tc>
      </w:tr>
      <w:tr w14:paraId="2094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14:paraId="34D62039">
            <w:pPr>
              <w:spacing w:line="360" w:lineRule="auto"/>
              <w:jc w:val="center"/>
              <w:rPr>
                <w:rFonts w:ascii="宋体" w:hAnsi="宋体"/>
                <w:sz w:val="24"/>
                <w:szCs w:val="24"/>
              </w:rPr>
            </w:pPr>
            <w:r>
              <w:rPr>
                <w:rFonts w:hint="eastAsia" w:ascii="宋体" w:hAnsi="宋体"/>
                <w:sz w:val="24"/>
                <w:szCs w:val="24"/>
              </w:rPr>
              <w:t>1</w:t>
            </w:r>
          </w:p>
        </w:tc>
        <w:tc>
          <w:tcPr>
            <w:tcW w:w="4000" w:type="dxa"/>
            <w:vAlign w:val="center"/>
          </w:tcPr>
          <w:p w14:paraId="695726C7">
            <w:pPr>
              <w:spacing w:line="360" w:lineRule="auto"/>
              <w:rPr>
                <w:rFonts w:ascii="宋体" w:hAnsi="宋体"/>
                <w:sz w:val="24"/>
                <w:szCs w:val="24"/>
              </w:rPr>
            </w:pPr>
          </w:p>
        </w:tc>
        <w:tc>
          <w:tcPr>
            <w:tcW w:w="2462" w:type="dxa"/>
            <w:vAlign w:val="center"/>
          </w:tcPr>
          <w:p w14:paraId="330531D7">
            <w:pPr>
              <w:spacing w:line="360" w:lineRule="auto"/>
              <w:rPr>
                <w:rFonts w:ascii="宋体" w:hAnsi="宋体"/>
                <w:sz w:val="24"/>
                <w:szCs w:val="24"/>
              </w:rPr>
            </w:pPr>
          </w:p>
        </w:tc>
        <w:tc>
          <w:tcPr>
            <w:tcW w:w="923" w:type="dxa"/>
            <w:vAlign w:val="center"/>
          </w:tcPr>
          <w:p w14:paraId="064CC460">
            <w:pPr>
              <w:spacing w:line="360" w:lineRule="auto"/>
              <w:rPr>
                <w:rFonts w:ascii="宋体" w:hAnsi="宋体"/>
                <w:sz w:val="24"/>
                <w:szCs w:val="24"/>
              </w:rPr>
            </w:pPr>
          </w:p>
        </w:tc>
      </w:tr>
      <w:tr w14:paraId="5FEF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14:paraId="0CE9D76F">
            <w:pPr>
              <w:spacing w:line="360" w:lineRule="auto"/>
              <w:jc w:val="center"/>
              <w:rPr>
                <w:rFonts w:ascii="宋体" w:hAnsi="宋体"/>
                <w:sz w:val="24"/>
                <w:szCs w:val="24"/>
              </w:rPr>
            </w:pPr>
            <w:r>
              <w:rPr>
                <w:rFonts w:hint="eastAsia" w:ascii="宋体" w:hAnsi="宋体"/>
                <w:sz w:val="24"/>
                <w:szCs w:val="24"/>
              </w:rPr>
              <w:t>2</w:t>
            </w:r>
          </w:p>
        </w:tc>
        <w:tc>
          <w:tcPr>
            <w:tcW w:w="4000" w:type="dxa"/>
            <w:vAlign w:val="center"/>
          </w:tcPr>
          <w:p w14:paraId="6413E914">
            <w:pPr>
              <w:spacing w:line="360" w:lineRule="auto"/>
              <w:rPr>
                <w:rFonts w:ascii="宋体" w:hAnsi="宋体"/>
                <w:sz w:val="24"/>
                <w:szCs w:val="24"/>
              </w:rPr>
            </w:pPr>
          </w:p>
        </w:tc>
        <w:tc>
          <w:tcPr>
            <w:tcW w:w="2462" w:type="dxa"/>
            <w:vAlign w:val="center"/>
          </w:tcPr>
          <w:p w14:paraId="4273C6A5">
            <w:pPr>
              <w:spacing w:line="360" w:lineRule="auto"/>
              <w:rPr>
                <w:rFonts w:ascii="宋体" w:hAnsi="宋体"/>
                <w:sz w:val="24"/>
                <w:szCs w:val="24"/>
              </w:rPr>
            </w:pPr>
          </w:p>
        </w:tc>
        <w:tc>
          <w:tcPr>
            <w:tcW w:w="923" w:type="dxa"/>
            <w:vAlign w:val="center"/>
          </w:tcPr>
          <w:p w14:paraId="7364152C">
            <w:pPr>
              <w:spacing w:line="360" w:lineRule="auto"/>
              <w:rPr>
                <w:rFonts w:ascii="宋体" w:hAnsi="宋体"/>
                <w:sz w:val="24"/>
                <w:szCs w:val="24"/>
              </w:rPr>
            </w:pPr>
          </w:p>
        </w:tc>
      </w:tr>
      <w:tr w14:paraId="552D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14:paraId="4804E2C0">
            <w:pPr>
              <w:spacing w:line="360" w:lineRule="auto"/>
              <w:jc w:val="center"/>
              <w:rPr>
                <w:rFonts w:ascii="宋体" w:hAnsi="宋体"/>
                <w:sz w:val="24"/>
                <w:szCs w:val="24"/>
              </w:rPr>
            </w:pPr>
            <w:r>
              <w:rPr>
                <w:rFonts w:hint="eastAsia" w:ascii="宋体" w:hAnsi="宋体"/>
                <w:sz w:val="24"/>
                <w:szCs w:val="24"/>
              </w:rPr>
              <w:t>3</w:t>
            </w:r>
          </w:p>
        </w:tc>
        <w:tc>
          <w:tcPr>
            <w:tcW w:w="4000" w:type="dxa"/>
            <w:vAlign w:val="center"/>
          </w:tcPr>
          <w:p w14:paraId="6545F53C">
            <w:pPr>
              <w:spacing w:line="360" w:lineRule="auto"/>
              <w:rPr>
                <w:rFonts w:ascii="宋体" w:hAnsi="宋体"/>
                <w:sz w:val="24"/>
                <w:szCs w:val="24"/>
              </w:rPr>
            </w:pPr>
          </w:p>
        </w:tc>
        <w:tc>
          <w:tcPr>
            <w:tcW w:w="2462" w:type="dxa"/>
            <w:vAlign w:val="center"/>
          </w:tcPr>
          <w:p w14:paraId="78DBBC18">
            <w:pPr>
              <w:spacing w:line="360" w:lineRule="auto"/>
              <w:rPr>
                <w:rFonts w:ascii="宋体" w:hAnsi="宋体"/>
                <w:sz w:val="24"/>
                <w:szCs w:val="24"/>
              </w:rPr>
            </w:pPr>
          </w:p>
        </w:tc>
        <w:tc>
          <w:tcPr>
            <w:tcW w:w="923" w:type="dxa"/>
            <w:vAlign w:val="center"/>
          </w:tcPr>
          <w:p w14:paraId="1058D123">
            <w:pPr>
              <w:spacing w:line="360" w:lineRule="auto"/>
              <w:rPr>
                <w:rFonts w:ascii="宋体" w:hAnsi="宋体"/>
                <w:sz w:val="24"/>
                <w:szCs w:val="24"/>
              </w:rPr>
            </w:pPr>
          </w:p>
        </w:tc>
      </w:tr>
      <w:tr w14:paraId="24A1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14:paraId="636CC3CA">
            <w:pPr>
              <w:spacing w:line="360" w:lineRule="auto"/>
              <w:jc w:val="center"/>
              <w:rPr>
                <w:rFonts w:ascii="宋体" w:hAnsi="宋体"/>
                <w:sz w:val="24"/>
                <w:szCs w:val="24"/>
              </w:rPr>
            </w:pPr>
            <w:r>
              <w:rPr>
                <w:rFonts w:hint="eastAsia" w:ascii="宋体" w:hAnsi="宋体"/>
                <w:sz w:val="24"/>
                <w:szCs w:val="24"/>
              </w:rPr>
              <w:t>……</w:t>
            </w:r>
          </w:p>
        </w:tc>
        <w:tc>
          <w:tcPr>
            <w:tcW w:w="4000" w:type="dxa"/>
            <w:vAlign w:val="center"/>
          </w:tcPr>
          <w:p w14:paraId="4E8CE8BE">
            <w:pPr>
              <w:spacing w:line="360" w:lineRule="auto"/>
              <w:rPr>
                <w:rFonts w:ascii="宋体" w:hAnsi="宋体"/>
                <w:sz w:val="24"/>
                <w:szCs w:val="24"/>
              </w:rPr>
            </w:pPr>
          </w:p>
        </w:tc>
        <w:tc>
          <w:tcPr>
            <w:tcW w:w="2462" w:type="dxa"/>
            <w:vAlign w:val="center"/>
          </w:tcPr>
          <w:p w14:paraId="3CEF32C4">
            <w:pPr>
              <w:spacing w:line="360" w:lineRule="auto"/>
              <w:rPr>
                <w:rFonts w:ascii="宋体" w:hAnsi="宋体"/>
                <w:sz w:val="24"/>
                <w:szCs w:val="24"/>
              </w:rPr>
            </w:pPr>
          </w:p>
        </w:tc>
        <w:tc>
          <w:tcPr>
            <w:tcW w:w="923" w:type="dxa"/>
            <w:vAlign w:val="center"/>
          </w:tcPr>
          <w:p w14:paraId="598502C2">
            <w:pPr>
              <w:spacing w:line="360" w:lineRule="auto"/>
              <w:rPr>
                <w:rFonts w:ascii="宋体" w:hAnsi="宋体"/>
                <w:sz w:val="24"/>
                <w:szCs w:val="24"/>
              </w:rPr>
            </w:pPr>
          </w:p>
        </w:tc>
      </w:tr>
    </w:tbl>
    <w:p w14:paraId="04A8526E">
      <w:pPr>
        <w:adjustRightInd w:val="0"/>
        <w:snapToGrid w:val="0"/>
        <w:spacing w:line="360" w:lineRule="auto"/>
        <w:rPr>
          <w:rFonts w:ascii="宋体" w:hAnsi="宋体"/>
          <w:b/>
          <w:bCs/>
        </w:rPr>
      </w:pPr>
    </w:p>
    <w:p w14:paraId="0E180529">
      <w:pPr>
        <w:spacing w:line="360" w:lineRule="auto"/>
        <w:ind w:firstLine="435"/>
        <w:jc w:val="center"/>
        <w:rPr>
          <w:rFonts w:ascii="宋体" w:hAnsi="宋体"/>
          <w:b/>
          <w:kern w:val="0"/>
          <w:sz w:val="28"/>
          <w:szCs w:val="28"/>
        </w:rPr>
      </w:pPr>
      <w:r>
        <w:rPr>
          <w:rFonts w:hint="eastAsia" w:ascii="宋体" w:hAnsi="宋体"/>
          <w:b/>
          <w:kern w:val="0"/>
          <w:sz w:val="28"/>
          <w:szCs w:val="28"/>
        </w:rPr>
        <w:br w:type="page"/>
      </w:r>
      <w:r>
        <w:rPr>
          <w:rFonts w:hint="eastAsia" w:ascii="宋体" w:hAnsi="宋体"/>
          <w:b/>
          <w:kern w:val="0"/>
          <w:sz w:val="28"/>
          <w:szCs w:val="28"/>
        </w:rPr>
        <w:t>七、其他资料</w:t>
      </w:r>
      <w:bookmarkEnd w:id="41"/>
      <w:bookmarkEnd w:id="42"/>
      <w:bookmarkEnd w:id="43"/>
      <w:bookmarkEnd w:id="44"/>
    </w:p>
    <w:p w14:paraId="39F04407">
      <w:pPr>
        <w:spacing w:line="360" w:lineRule="auto"/>
        <w:ind w:firstLine="435"/>
        <w:rPr>
          <w:rFonts w:ascii="宋体" w:hAnsi="宋体"/>
          <w:sz w:val="24"/>
        </w:rPr>
      </w:pPr>
      <w:r>
        <w:rPr>
          <w:rFonts w:hint="eastAsia" w:ascii="宋体" w:hAnsi="宋体"/>
          <w:sz w:val="24"/>
        </w:rPr>
        <w:t>投标人对照</w:t>
      </w:r>
      <w:r>
        <w:rPr>
          <w:rFonts w:hint="eastAsia" w:ascii="宋体" w:hAnsi="宋体"/>
          <w:sz w:val="24"/>
          <w:lang w:val="en-US" w:eastAsia="zh-CN"/>
        </w:rPr>
        <w:t>招标文件中</w:t>
      </w:r>
      <w:r>
        <w:rPr>
          <w:rFonts w:hint="eastAsia" w:ascii="宋体" w:hAnsi="宋体"/>
          <w:sz w:val="24"/>
        </w:rPr>
        <w:t>要求，自行提供其他相关资料（如有）</w:t>
      </w:r>
    </w:p>
    <w:p w14:paraId="07C95A46">
      <w:pPr>
        <w:spacing w:line="360" w:lineRule="auto"/>
        <w:ind w:firstLine="435"/>
        <w:rPr>
          <w:rFonts w:ascii="宋体" w:hAnsi="宋体"/>
          <w:b/>
        </w:rPr>
      </w:pPr>
      <w:r>
        <w:rPr>
          <w:rFonts w:hint="eastAsia" w:ascii="宋体" w:hAnsi="宋体"/>
          <w:sz w:val="24"/>
        </w:rPr>
        <w:t>注：对照</w:t>
      </w:r>
      <w:r>
        <w:rPr>
          <w:rFonts w:hint="eastAsia" w:ascii="宋体" w:hAnsi="宋体"/>
          <w:sz w:val="24"/>
          <w:lang w:val="en-US" w:eastAsia="zh-CN"/>
        </w:rPr>
        <w:t>前附表及</w:t>
      </w:r>
      <w:r>
        <w:rPr>
          <w:rFonts w:hint="eastAsia" w:ascii="宋体" w:hAnsi="宋体"/>
          <w:sz w:val="24"/>
        </w:rPr>
        <w:t>评标办法要求，由投标人自行提供相关证明。如证明或声明与实际不符，将被取消投标或中标资格，其投标保证金按规定予以处理。</w:t>
      </w:r>
    </w:p>
    <w:sectPr>
      <w:headerReference r:id="rId7" w:type="default"/>
      <w:footerReference r:id="rId8" w:type="default"/>
      <w:footerReference r:id="rId9" w:type="even"/>
      <w:footnotePr>
        <w:numFmt w:val="decimalEnclosedCircleChinese"/>
        <w:numRestart w:val="eachPage"/>
      </w:footnotePr>
      <w:type w:val="continuous"/>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7E34">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BBBA0">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3CBBBA0">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6E1B0">
    <w:pPr>
      <w:pStyle w:val="23"/>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58757">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0358757">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2D6B">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6A8EF0">
                          <w:pPr>
                            <w:pStyle w:val="23"/>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14:paraId="086A8EF0">
                    <w:pPr>
                      <w:pStyle w:val="23"/>
                    </w:pPr>
                    <w:r>
                      <w:fldChar w:fldCharType="begin"/>
                    </w:r>
                    <w:r>
                      <w:instrText xml:space="preserve"> PAGE  \* MERGEFORMAT </w:instrText>
                    </w:r>
                    <w:r>
                      <w:fldChar w:fldCharType="separate"/>
                    </w:r>
                    <w:r>
                      <w:t>43</w:t>
                    </w:r>
                    <w:r>
                      <w:fldChar w:fldCharType="end"/>
                    </w:r>
                  </w:p>
                </w:txbxContent>
              </v:textbox>
            </v:shape>
          </w:pict>
        </mc:Fallback>
      </mc:AlternateContent>
    </w:r>
  </w:p>
  <w:p w14:paraId="5D2BECF6">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E225">
    <w:pPr>
      <w:pStyle w:val="23"/>
      <w:rPr>
        <w:rFonts w:ascii="Times New Roman" w:hAnsi="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517D1">
                          <w:pPr>
                            <w:pStyle w:val="23"/>
                            <w:rPr>
                              <w:rStyle w:val="41"/>
                              <w:rFonts w:ascii="仿宋_GB2312" w:hAnsi="Times New Roman" w:eastAsia="仿宋_GB2312"/>
                            </w:rPr>
                          </w:pPr>
                          <w:r>
                            <w:rPr>
                              <w:rFonts w:hint="eastAsia" w:ascii="仿宋_GB2312" w:hAnsi="Times New Roman" w:eastAsia="仿宋_GB2312"/>
                            </w:rPr>
                            <w:fldChar w:fldCharType="begin"/>
                          </w:r>
                          <w:r>
                            <w:rPr>
                              <w:rStyle w:val="41"/>
                              <w:rFonts w:hint="eastAsia" w:ascii="仿宋_GB2312" w:hAnsi="Times New Roman" w:eastAsia="仿宋_GB2312"/>
                            </w:rPr>
                            <w:instrText xml:space="preserve">PAGE  </w:instrText>
                          </w:r>
                          <w:r>
                            <w:rPr>
                              <w:rFonts w:hint="eastAsia" w:ascii="仿宋_GB2312" w:hAnsi="Times New Roman" w:eastAsia="仿宋_GB2312"/>
                            </w:rPr>
                            <w:fldChar w:fldCharType="separate"/>
                          </w:r>
                          <w:r>
                            <w:rPr>
                              <w:rStyle w:val="41"/>
                              <w:rFonts w:ascii="仿宋_GB2312" w:hAnsi="Times New Roman" w:eastAsia="仿宋_GB2312"/>
                            </w:rPr>
                            <w:t>48</w:t>
                          </w:r>
                          <w:r>
                            <w:rPr>
                              <w:rFonts w:hint="eastAsia" w:ascii="仿宋_GB2312" w:hAnsi="Times New Roman"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10517D1">
                    <w:pPr>
                      <w:pStyle w:val="23"/>
                      <w:rPr>
                        <w:rStyle w:val="41"/>
                        <w:rFonts w:ascii="仿宋_GB2312" w:hAnsi="Times New Roman" w:eastAsia="仿宋_GB2312"/>
                      </w:rPr>
                    </w:pPr>
                    <w:r>
                      <w:rPr>
                        <w:rFonts w:hint="eastAsia" w:ascii="仿宋_GB2312" w:hAnsi="Times New Roman" w:eastAsia="仿宋_GB2312"/>
                      </w:rPr>
                      <w:fldChar w:fldCharType="begin"/>
                    </w:r>
                    <w:r>
                      <w:rPr>
                        <w:rStyle w:val="41"/>
                        <w:rFonts w:hint="eastAsia" w:ascii="仿宋_GB2312" w:hAnsi="Times New Roman" w:eastAsia="仿宋_GB2312"/>
                      </w:rPr>
                      <w:instrText xml:space="preserve">PAGE  </w:instrText>
                    </w:r>
                    <w:r>
                      <w:rPr>
                        <w:rFonts w:hint="eastAsia" w:ascii="仿宋_GB2312" w:hAnsi="Times New Roman" w:eastAsia="仿宋_GB2312"/>
                      </w:rPr>
                      <w:fldChar w:fldCharType="separate"/>
                    </w:r>
                    <w:r>
                      <w:rPr>
                        <w:rStyle w:val="41"/>
                        <w:rFonts w:ascii="仿宋_GB2312" w:hAnsi="Times New Roman" w:eastAsia="仿宋_GB2312"/>
                      </w:rPr>
                      <w:t>48</w:t>
                    </w:r>
                    <w:r>
                      <w:rPr>
                        <w:rFonts w:hint="eastAsia" w:ascii="仿宋_GB2312" w:hAnsi="Times New Roman"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238D">
    <w:pPr>
      <w:pStyle w:val="23"/>
      <w:framePr w:wrap="around" w:vAnchor="text" w:hAnchor="margin" w:xAlign="center" w:y="1"/>
      <w:rPr>
        <w:rStyle w:val="41"/>
        <w:rFonts w:ascii="Times New Roman" w:hAnsi="Times New Roman"/>
      </w:rPr>
    </w:pPr>
    <w:r>
      <w:rPr>
        <w:rFonts w:ascii="Times New Roman" w:hAnsi="Times New Roman"/>
      </w:rPr>
      <w:fldChar w:fldCharType="begin"/>
    </w:r>
    <w:r>
      <w:rPr>
        <w:rStyle w:val="41"/>
        <w:rFonts w:ascii="Times New Roman" w:hAnsi="Times New Roman"/>
      </w:rPr>
      <w:instrText xml:space="preserve">PAGE  </w:instrText>
    </w:r>
    <w:r>
      <w:rPr>
        <w:rFonts w:ascii="Times New Roman" w:hAnsi="Times New Roman"/>
      </w:rPr>
      <w:fldChar w:fldCharType="end"/>
    </w:r>
  </w:p>
  <w:p w14:paraId="02643299">
    <w:pPr>
      <w:pStyle w:val="23"/>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A910">
    <w:pPr>
      <w:pStyle w:val="24"/>
      <w:rPr>
        <w:rFonts w:hint="eastAsia"/>
        <w:kern w:val="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6F59">
    <w:pPr>
      <w:pStyle w:val="24"/>
      <w:rPr>
        <w:rFonts w:hint="eastAsia"/>
        <w:kern w:val="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124"/>
      <w:lvlText w:val="表%1."/>
      <w:lvlJc w:val="left"/>
      <w:pPr>
        <w:tabs>
          <w:tab w:val="left" w:pos="220"/>
        </w:tabs>
        <w:ind w:left="2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tabs>
          <w:tab w:val="left" w:pos="720"/>
        </w:tabs>
        <w:ind w:left="720" w:hanging="720"/>
      </w:pPr>
      <w:rPr>
        <w:rFonts w:hint="default"/>
        <w:lang w:val="en-US"/>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191360"/>
    <w:multiLevelType w:val="multilevel"/>
    <w:tmpl w:val="031913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0AB1CBA"/>
    <w:multiLevelType w:val="singleLevel"/>
    <w:tmpl w:val="40AB1CBA"/>
    <w:lvl w:ilvl="0" w:tentative="0">
      <w:start w:val="2"/>
      <w:numFmt w:val="upperLetter"/>
      <w:pStyle w:val="3"/>
      <w:lvlText w:val="%1."/>
      <w:lvlJc w:val="left"/>
      <w:pPr>
        <w:tabs>
          <w:tab w:val="left" w:pos="1830"/>
        </w:tabs>
        <w:ind w:left="1830" w:hanging="360"/>
      </w:pPr>
      <w:rPr>
        <w:rFonts w:hint="eastAsia"/>
      </w:rPr>
    </w:lvl>
  </w:abstractNum>
  <w:abstractNum w:abstractNumId="4">
    <w:nsid w:val="56B86447"/>
    <w:multiLevelType w:val="singleLevel"/>
    <w:tmpl w:val="56B86447"/>
    <w:lvl w:ilvl="0" w:tentative="0">
      <w:start w:val="3"/>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4Mzk3ZmVlYjRlYjdlNGQ1YThlYTNkYTg2ZTM1MTEifQ=="/>
  </w:docVars>
  <w:rsids>
    <w:rsidRoot w:val="00172A27"/>
    <w:rsid w:val="00006A2A"/>
    <w:rsid w:val="00017EB5"/>
    <w:rsid w:val="000207B7"/>
    <w:rsid w:val="000209A0"/>
    <w:rsid w:val="00032A3F"/>
    <w:rsid w:val="00034283"/>
    <w:rsid w:val="00040C65"/>
    <w:rsid w:val="00043BB1"/>
    <w:rsid w:val="00051A09"/>
    <w:rsid w:val="00051CB6"/>
    <w:rsid w:val="00051E17"/>
    <w:rsid w:val="0006131B"/>
    <w:rsid w:val="0006490A"/>
    <w:rsid w:val="00065688"/>
    <w:rsid w:val="00070B0C"/>
    <w:rsid w:val="00073996"/>
    <w:rsid w:val="00074284"/>
    <w:rsid w:val="0007763E"/>
    <w:rsid w:val="00093B87"/>
    <w:rsid w:val="000955E9"/>
    <w:rsid w:val="00095641"/>
    <w:rsid w:val="00096FD3"/>
    <w:rsid w:val="00097EF9"/>
    <w:rsid w:val="000A11FE"/>
    <w:rsid w:val="000A205C"/>
    <w:rsid w:val="000A4E83"/>
    <w:rsid w:val="000A7887"/>
    <w:rsid w:val="000B130A"/>
    <w:rsid w:val="000B18D4"/>
    <w:rsid w:val="000B4460"/>
    <w:rsid w:val="000B6EF5"/>
    <w:rsid w:val="000C0942"/>
    <w:rsid w:val="000C2140"/>
    <w:rsid w:val="000D3EAE"/>
    <w:rsid w:val="000D6D9A"/>
    <w:rsid w:val="000D7E3C"/>
    <w:rsid w:val="000E35EF"/>
    <w:rsid w:val="000E53F0"/>
    <w:rsid w:val="000F3BE6"/>
    <w:rsid w:val="001065A0"/>
    <w:rsid w:val="00106A23"/>
    <w:rsid w:val="00107A7A"/>
    <w:rsid w:val="00110BE7"/>
    <w:rsid w:val="001110E0"/>
    <w:rsid w:val="00111402"/>
    <w:rsid w:val="00113DC1"/>
    <w:rsid w:val="00115153"/>
    <w:rsid w:val="001252A3"/>
    <w:rsid w:val="00130B28"/>
    <w:rsid w:val="00132F59"/>
    <w:rsid w:val="00133270"/>
    <w:rsid w:val="00145659"/>
    <w:rsid w:val="001540E7"/>
    <w:rsid w:val="00157ECB"/>
    <w:rsid w:val="00162517"/>
    <w:rsid w:val="0016327B"/>
    <w:rsid w:val="001678C0"/>
    <w:rsid w:val="00172A27"/>
    <w:rsid w:val="0017469A"/>
    <w:rsid w:val="00175FF7"/>
    <w:rsid w:val="00181F9B"/>
    <w:rsid w:val="00184CA3"/>
    <w:rsid w:val="001854E8"/>
    <w:rsid w:val="0018639C"/>
    <w:rsid w:val="001871DC"/>
    <w:rsid w:val="001917E5"/>
    <w:rsid w:val="00191B7A"/>
    <w:rsid w:val="00193B12"/>
    <w:rsid w:val="00196CB7"/>
    <w:rsid w:val="001A2D10"/>
    <w:rsid w:val="001A36D1"/>
    <w:rsid w:val="001A4149"/>
    <w:rsid w:val="001B0A13"/>
    <w:rsid w:val="001B1573"/>
    <w:rsid w:val="001B1AAC"/>
    <w:rsid w:val="001B2027"/>
    <w:rsid w:val="001B30EF"/>
    <w:rsid w:val="001B3A99"/>
    <w:rsid w:val="001B3E06"/>
    <w:rsid w:val="001B457B"/>
    <w:rsid w:val="001B4906"/>
    <w:rsid w:val="001C4117"/>
    <w:rsid w:val="001C4735"/>
    <w:rsid w:val="001D285A"/>
    <w:rsid w:val="001D7768"/>
    <w:rsid w:val="001E0A22"/>
    <w:rsid w:val="001E2557"/>
    <w:rsid w:val="001E4015"/>
    <w:rsid w:val="001E5661"/>
    <w:rsid w:val="001E603D"/>
    <w:rsid w:val="001E73E1"/>
    <w:rsid w:val="001E78B2"/>
    <w:rsid w:val="001F0CAD"/>
    <w:rsid w:val="001F435F"/>
    <w:rsid w:val="001F682F"/>
    <w:rsid w:val="00201053"/>
    <w:rsid w:val="00204EAF"/>
    <w:rsid w:val="00216E36"/>
    <w:rsid w:val="0023345F"/>
    <w:rsid w:val="00234D57"/>
    <w:rsid w:val="00234FC5"/>
    <w:rsid w:val="00242225"/>
    <w:rsid w:val="00260D29"/>
    <w:rsid w:val="0026129B"/>
    <w:rsid w:val="00261AEE"/>
    <w:rsid w:val="00262CE5"/>
    <w:rsid w:val="00266824"/>
    <w:rsid w:val="00266D0D"/>
    <w:rsid w:val="00271F9D"/>
    <w:rsid w:val="00284145"/>
    <w:rsid w:val="0028677D"/>
    <w:rsid w:val="00287D61"/>
    <w:rsid w:val="00290E60"/>
    <w:rsid w:val="002A64F7"/>
    <w:rsid w:val="002B2B9D"/>
    <w:rsid w:val="002D0D2B"/>
    <w:rsid w:val="002D3D37"/>
    <w:rsid w:val="002F4D86"/>
    <w:rsid w:val="00300E2B"/>
    <w:rsid w:val="003023A6"/>
    <w:rsid w:val="0030382F"/>
    <w:rsid w:val="003053E5"/>
    <w:rsid w:val="00305B03"/>
    <w:rsid w:val="003123B6"/>
    <w:rsid w:val="00312C61"/>
    <w:rsid w:val="00313A63"/>
    <w:rsid w:val="00317CCE"/>
    <w:rsid w:val="0032113D"/>
    <w:rsid w:val="00321B5A"/>
    <w:rsid w:val="00322AF8"/>
    <w:rsid w:val="00331EDA"/>
    <w:rsid w:val="003320EC"/>
    <w:rsid w:val="00334210"/>
    <w:rsid w:val="00335196"/>
    <w:rsid w:val="003356C5"/>
    <w:rsid w:val="00336FDD"/>
    <w:rsid w:val="00344816"/>
    <w:rsid w:val="00344CAE"/>
    <w:rsid w:val="00345598"/>
    <w:rsid w:val="0034690D"/>
    <w:rsid w:val="00361A21"/>
    <w:rsid w:val="003666E5"/>
    <w:rsid w:val="00370F5A"/>
    <w:rsid w:val="00371DA4"/>
    <w:rsid w:val="003750E2"/>
    <w:rsid w:val="003765BA"/>
    <w:rsid w:val="003818D6"/>
    <w:rsid w:val="00383890"/>
    <w:rsid w:val="0038443B"/>
    <w:rsid w:val="00391AED"/>
    <w:rsid w:val="00391FC1"/>
    <w:rsid w:val="00396BED"/>
    <w:rsid w:val="00397B07"/>
    <w:rsid w:val="003A0EF5"/>
    <w:rsid w:val="003A2B3B"/>
    <w:rsid w:val="003A3988"/>
    <w:rsid w:val="003A3A11"/>
    <w:rsid w:val="003A48B4"/>
    <w:rsid w:val="003A49A1"/>
    <w:rsid w:val="003A6E26"/>
    <w:rsid w:val="003A7D4C"/>
    <w:rsid w:val="003B736D"/>
    <w:rsid w:val="003C3498"/>
    <w:rsid w:val="003C4025"/>
    <w:rsid w:val="003D2846"/>
    <w:rsid w:val="003D2EDA"/>
    <w:rsid w:val="003D4D8B"/>
    <w:rsid w:val="003E10EB"/>
    <w:rsid w:val="003E2035"/>
    <w:rsid w:val="003E3BCF"/>
    <w:rsid w:val="003F16B5"/>
    <w:rsid w:val="003F55C3"/>
    <w:rsid w:val="00401505"/>
    <w:rsid w:val="00403717"/>
    <w:rsid w:val="00407557"/>
    <w:rsid w:val="00412CC1"/>
    <w:rsid w:val="00415091"/>
    <w:rsid w:val="0042040E"/>
    <w:rsid w:val="00420BEC"/>
    <w:rsid w:val="00420D90"/>
    <w:rsid w:val="00421F40"/>
    <w:rsid w:val="00426B92"/>
    <w:rsid w:val="004277C9"/>
    <w:rsid w:val="00430C26"/>
    <w:rsid w:val="0043110A"/>
    <w:rsid w:val="00437C2F"/>
    <w:rsid w:val="00440E5C"/>
    <w:rsid w:val="00441689"/>
    <w:rsid w:val="00444574"/>
    <w:rsid w:val="0044531A"/>
    <w:rsid w:val="00446BFB"/>
    <w:rsid w:val="0045588A"/>
    <w:rsid w:val="00456EF6"/>
    <w:rsid w:val="00461332"/>
    <w:rsid w:val="00463C7F"/>
    <w:rsid w:val="00471B2B"/>
    <w:rsid w:val="00472CD4"/>
    <w:rsid w:val="004731A5"/>
    <w:rsid w:val="00485BCD"/>
    <w:rsid w:val="00487B95"/>
    <w:rsid w:val="00492B6D"/>
    <w:rsid w:val="004947C1"/>
    <w:rsid w:val="00496ED0"/>
    <w:rsid w:val="004A02D2"/>
    <w:rsid w:val="004A0A67"/>
    <w:rsid w:val="004A2EBE"/>
    <w:rsid w:val="004B11A0"/>
    <w:rsid w:val="004B2523"/>
    <w:rsid w:val="004C2C2F"/>
    <w:rsid w:val="004C4D2F"/>
    <w:rsid w:val="004D7867"/>
    <w:rsid w:val="004F5395"/>
    <w:rsid w:val="00502F2E"/>
    <w:rsid w:val="00502F81"/>
    <w:rsid w:val="00505DD5"/>
    <w:rsid w:val="005069D1"/>
    <w:rsid w:val="00511552"/>
    <w:rsid w:val="0051594F"/>
    <w:rsid w:val="00516760"/>
    <w:rsid w:val="0052401A"/>
    <w:rsid w:val="00533D83"/>
    <w:rsid w:val="005520CD"/>
    <w:rsid w:val="0055441E"/>
    <w:rsid w:val="0056300A"/>
    <w:rsid w:val="00563FC8"/>
    <w:rsid w:val="00565955"/>
    <w:rsid w:val="005669BE"/>
    <w:rsid w:val="00570F42"/>
    <w:rsid w:val="00571A40"/>
    <w:rsid w:val="0058061A"/>
    <w:rsid w:val="00582E9E"/>
    <w:rsid w:val="00583DE6"/>
    <w:rsid w:val="00591D63"/>
    <w:rsid w:val="00595C97"/>
    <w:rsid w:val="005967BE"/>
    <w:rsid w:val="005A0618"/>
    <w:rsid w:val="005A07B8"/>
    <w:rsid w:val="005A21EA"/>
    <w:rsid w:val="005A5DD7"/>
    <w:rsid w:val="005B123A"/>
    <w:rsid w:val="005B15EA"/>
    <w:rsid w:val="005C6226"/>
    <w:rsid w:val="005C7373"/>
    <w:rsid w:val="005D1BCA"/>
    <w:rsid w:val="005D383F"/>
    <w:rsid w:val="005E7A5C"/>
    <w:rsid w:val="005F2E26"/>
    <w:rsid w:val="005F3E79"/>
    <w:rsid w:val="005F589C"/>
    <w:rsid w:val="005F6A34"/>
    <w:rsid w:val="005F7C53"/>
    <w:rsid w:val="00602088"/>
    <w:rsid w:val="0061008E"/>
    <w:rsid w:val="00613770"/>
    <w:rsid w:val="00621785"/>
    <w:rsid w:val="006243ED"/>
    <w:rsid w:val="00624D00"/>
    <w:rsid w:val="00625E2F"/>
    <w:rsid w:val="006274CF"/>
    <w:rsid w:val="00633CEF"/>
    <w:rsid w:val="00643942"/>
    <w:rsid w:val="006465C3"/>
    <w:rsid w:val="00646627"/>
    <w:rsid w:val="00650669"/>
    <w:rsid w:val="006540AF"/>
    <w:rsid w:val="00661E95"/>
    <w:rsid w:val="006651F3"/>
    <w:rsid w:val="00666E37"/>
    <w:rsid w:val="006736A0"/>
    <w:rsid w:val="006761B1"/>
    <w:rsid w:val="00680381"/>
    <w:rsid w:val="0068380D"/>
    <w:rsid w:val="006852C6"/>
    <w:rsid w:val="0069082D"/>
    <w:rsid w:val="00690C3B"/>
    <w:rsid w:val="006915D0"/>
    <w:rsid w:val="00694E44"/>
    <w:rsid w:val="00696E44"/>
    <w:rsid w:val="006A2866"/>
    <w:rsid w:val="006B01CE"/>
    <w:rsid w:val="006B2189"/>
    <w:rsid w:val="006B779F"/>
    <w:rsid w:val="006C579D"/>
    <w:rsid w:val="006C65EF"/>
    <w:rsid w:val="006C6BF4"/>
    <w:rsid w:val="006D2BAB"/>
    <w:rsid w:val="006D6DAA"/>
    <w:rsid w:val="006D71D8"/>
    <w:rsid w:val="006D785F"/>
    <w:rsid w:val="006E1430"/>
    <w:rsid w:val="006E151D"/>
    <w:rsid w:val="006E185D"/>
    <w:rsid w:val="006E3C39"/>
    <w:rsid w:val="006E5D15"/>
    <w:rsid w:val="006F1132"/>
    <w:rsid w:val="006F1EC2"/>
    <w:rsid w:val="006F233D"/>
    <w:rsid w:val="006F258F"/>
    <w:rsid w:val="006F3469"/>
    <w:rsid w:val="006F465F"/>
    <w:rsid w:val="007061F9"/>
    <w:rsid w:val="00714898"/>
    <w:rsid w:val="0071599E"/>
    <w:rsid w:val="007226E3"/>
    <w:rsid w:val="00723C5D"/>
    <w:rsid w:val="00723E84"/>
    <w:rsid w:val="007247B6"/>
    <w:rsid w:val="00731524"/>
    <w:rsid w:val="00732320"/>
    <w:rsid w:val="0073474B"/>
    <w:rsid w:val="007354D9"/>
    <w:rsid w:val="0073641A"/>
    <w:rsid w:val="00741969"/>
    <w:rsid w:val="00744BF9"/>
    <w:rsid w:val="00751191"/>
    <w:rsid w:val="007575E4"/>
    <w:rsid w:val="0075781C"/>
    <w:rsid w:val="00762D0C"/>
    <w:rsid w:val="007728F3"/>
    <w:rsid w:val="00773515"/>
    <w:rsid w:val="0077410D"/>
    <w:rsid w:val="007969B8"/>
    <w:rsid w:val="007A43A8"/>
    <w:rsid w:val="007A4585"/>
    <w:rsid w:val="007A7CF2"/>
    <w:rsid w:val="007B01C5"/>
    <w:rsid w:val="007B460A"/>
    <w:rsid w:val="007B6D91"/>
    <w:rsid w:val="007C08D9"/>
    <w:rsid w:val="007C1052"/>
    <w:rsid w:val="007C5DDC"/>
    <w:rsid w:val="007C69E1"/>
    <w:rsid w:val="007C7F38"/>
    <w:rsid w:val="007D1609"/>
    <w:rsid w:val="007D1864"/>
    <w:rsid w:val="007D7D40"/>
    <w:rsid w:val="007E32AD"/>
    <w:rsid w:val="007E38FE"/>
    <w:rsid w:val="007E4B8F"/>
    <w:rsid w:val="007E68B1"/>
    <w:rsid w:val="007F53C8"/>
    <w:rsid w:val="007F7E6B"/>
    <w:rsid w:val="008004BC"/>
    <w:rsid w:val="0080182D"/>
    <w:rsid w:val="0080356A"/>
    <w:rsid w:val="00806CD9"/>
    <w:rsid w:val="0081324A"/>
    <w:rsid w:val="008137EB"/>
    <w:rsid w:val="00813B9F"/>
    <w:rsid w:val="00813CF7"/>
    <w:rsid w:val="00820683"/>
    <w:rsid w:val="00821366"/>
    <w:rsid w:val="008217A2"/>
    <w:rsid w:val="008219E6"/>
    <w:rsid w:val="00823FDA"/>
    <w:rsid w:val="00825AE1"/>
    <w:rsid w:val="00827E4B"/>
    <w:rsid w:val="00830429"/>
    <w:rsid w:val="008445EE"/>
    <w:rsid w:val="008472E9"/>
    <w:rsid w:val="00851A0E"/>
    <w:rsid w:val="008535AD"/>
    <w:rsid w:val="00861037"/>
    <w:rsid w:val="0086103D"/>
    <w:rsid w:val="008613A2"/>
    <w:rsid w:val="0086557B"/>
    <w:rsid w:val="008674B4"/>
    <w:rsid w:val="00871E7B"/>
    <w:rsid w:val="00873318"/>
    <w:rsid w:val="008747ED"/>
    <w:rsid w:val="00877372"/>
    <w:rsid w:val="00877FAF"/>
    <w:rsid w:val="00883BE2"/>
    <w:rsid w:val="00890BF3"/>
    <w:rsid w:val="008918CF"/>
    <w:rsid w:val="00896DAB"/>
    <w:rsid w:val="008A0D58"/>
    <w:rsid w:val="008C14F8"/>
    <w:rsid w:val="008C501C"/>
    <w:rsid w:val="008C72FF"/>
    <w:rsid w:val="008D0D8B"/>
    <w:rsid w:val="008D1D22"/>
    <w:rsid w:val="008D5BC5"/>
    <w:rsid w:val="008E3109"/>
    <w:rsid w:val="008E630B"/>
    <w:rsid w:val="008F2C96"/>
    <w:rsid w:val="008F33D0"/>
    <w:rsid w:val="009027B7"/>
    <w:rsid w:val="009033BB"/>
    <w:rsid w:val="00903B16"/>
    <w:rsid w:val="00904771"/>
    <w:rsid w:val="0090643A"/>
    <w:rsid w:val="00917D29"/>
    <w:rsid w:val="0093248D"/>
    <w:rsid w:val="00933E64"/>
    <w:rsid w:val="009346AB"/>
    <w:rsid w:val="00941534"/>
    <w:rsid w:val="00946EF6"/>
    <w:rsid w:val="0095303E"/>
    <w:rsid w:val="00953144"/>
    <w:rsid w:val="00955FFC"/>
    <w:rsid w:val="0095641C"/>
    <w:rsid w:val="00960999"/>
    <w:rsid w:val="00976470"/>
    <w:rsid w:val="00976F4D"/>
    <w:rsid w:val="00984E6E"/>
    <w:rsid w:val="00990BC0"/>
    <w:rsid w:val="009919DD"/>
    <w:rsid w:val="009920D1"/>
    <w:rsid w:val="00992213"/>
    <w:rsid w:val="00994269"/>
    <w:rsid w:val="00996A53"/>
    <w:rsid w:val="00997E3C"/>
    <w:rsid w:val="009A082E"/>
    <w:rsid w:val="009A3872"/>
    <w:rsid w:val="009A4FEC"/>
    <w:rsid w:val="009A50B0"/>
    <w:rsid w:val="009A539B"/>
    <w:rsid w:val="009B588B"/>
    <w:rsid w:val="009B7880"/>
    <w:rsid w:val="009C6984"/>
    <w:rsid w:val="009D14F2"/>
    <w:rsid w:val="009D3A95"/>
    <w:rsid w:val="009D4E97"/>
    <w:rsid w:val="009D6EA8"/>
    <w:rsid w:val="009D7B7C"/>
    <w:rsid w:val="009D7ED2"/>
    <w:rsid w:val="009E1BF5"/>
    <w:rsid w:val="009E36B7"/>
    <w:rsid w:val="009E3862"/>
    <w:rsid w:val="009E3A0C"/>
    <w:rsid w:val="009E61EF"/>
    <w:rsid w:val="009F4B5D"/>
    <w:rsid w:val="009F5FA0"/>
    <w:rsid w:val="009F7B96"/>
    <w:rsid w:val="00A1012E"/>
    <w:rsid w:val="00A13E51"/>
    <w:rsid w:val="00A15DE8"/>
    <w:rsid w:val="00A1706F"/>
    <w:rsid w:val="00A21043"/>
    <w:rsid w:val="00A22838"/>
    <w:rsid w:val="00A22CF1"/>
    <w:rsid w:val="00A25BB8"/>
    <w:rsid w:val="00A2710A"/>
    <w:rsid w:val="00A309B7"/>
    <w:rsid w:val="00A319F9"/>
    <w:rsid w:val="00A3260A"/>
    <w:rsid w:val="00A32D0B"/>
    <w:rsid w:val="00A35075"/>
    <w:rsid w:val="00A36018"/>
    <w:rsid w:val="00A36445"/>
    <w:rsid w:val="00A37BE5"/>
    <w:rsid w:val="00A45EF1"/>
    <w:rsid w:val="00A54C52"/>
    <w:rsid w:val="00A5574A"/>
    <w:rsid w:val="00A6069B"/>
    <w:rsid w:val="00A6524F"/>
    <w:rsid w:val="00A65BB1"/>
    <w:rsid w:val="00A7232D"/>
    <w:rsid w:val="00A723EA"/>
    <w:rsid w:val="00A84214"/>
    <w:rsid w:val="00A86C2B"/>
    <w:rsid w:val="00A929FC"/>
    <w:rsid w:val="00A94951"/>
    <w:rsid w:val="00A95116"/>
    <w:rsid w:val="00A96D17"/>
    <w:rsid w:val="00AA2C65"/>
    <w:rsid w:val="00AA4677"/>
    <w:rsid w:val="00AB071C"/>
    <w:rsid w:val="00AB3551"/>
    <w:rsid w:val="00AB47AD"/>
    <w:rsid w:val="00AB5DFE"/>
    <w:rsid w:val="00AB6B0F"/>
    <w:rsid w:val="00AC1AD9"/>
    <w:rsid w:val="00AC4C9D"/>
    <w:rsid w:val="00AC5AE5"/>
    <w:rsid w:val="00AC6430"/>
    <w:rsid w:val="00AC672E"/>
    <w:rsid w:val="00AC7B8A"/>
    <w:rsid w:val="00AD45B5"/>
    <w:rsid w:val="00AD61CC"/>
    <w:rsid w:val="00AE2B64"/>
    <w:rsid w:val="00AE5D42"/>
    <w:rsid w:val="00AF040A"/>
    <w:rsid w:val="00AF7B6D"/>
    <w:rsid w:val="00B01222"/>
    <w:rsid w:val="00B02148"/>
    <w:rsid w:val="00B02626"/>
    <w:rsid w:val="00B02957"/>
    <w:rsid w:val="00B0354C"/>
    <w:rsid w:val="00B06AF7"/>
    <w:rsid w:val="00B07476"/>
    <w:rsid w:val="00B12452"/>
    <w:rsid w:val="00B13B1D"/>
    <w:rsid w:val="00B153B7"/>
    <w:rsid w:val="00B301D5"/>
    <w:rsid w:val="00B406C6"/>
    <w:rsid w:val="00B41189"/>
    <w:rsid w:val="00B43723"/>
    <w:rsid w:val="00B47C01"/>
    <w:rsid w:val="00B5141A"/>
    <w:rsid w:val="00B54878"/>
    <w:rsid w:val="00B56A68"/>
    <w:rsid w:val="00B7141F"/>
    <w:rsid w:val="00B71E48"/>
    <w:rsid w:val="00B72460"/>
    <w:rsid w:val="00B7346F"/>
    <w:rsid w:val="00B748FB"/>
    <w:rsid w:val="00B76084"/>
    <w:rsid w:val="00B80574"/>
    <w:rsid w:val="00B8090A"/>
    <w:rsid w:val="00B815F7"/>
    <w:rsid w:val="00B82759"/>
    <w:rsid w:val="00B8279E"/>
    <w:rsid w:val="00B83B96"/>
    <w:rsid w:val="00B874D2"/>
    <w:rsid w:val="00B93F50"/>
    <w:rsid w:val="00B96143"/>
    <w:rsid w:val="00B96326"/>
    <w:rsid w:val="00B9640B"/>
    <w:rsid w:val="00BB3229"/>
    <w:rsid w:val="00BC37DE"/>
    <w:rsid w:val="00BC5344"/>
    <w:rsid w:val="00BC6439"/>
    <w:rsid w:val="00BD0E3F"/>
    <w:rsid w:val="00BD1467"/>
    <w:rsid w:val="00BE3440"/>
    <w:rsid w:val="00BF24E2"/>
    <w:rsid w:val="00BF26F3"/>
    <w:rsid w:val="00BF2C6C"/>
    <w:rsid w:val="00BF38EC"/>
    <w:rsid w:val="00BF5A47"/>
    <w:rsid w:val="00C12038"/>
    <w:rsid w:val="00C30DC9"/>
    <w:rsid w:val="00C331BB"/>
    <w:rsid w:val="00C3427C"/>
    <w:rsid w:val="00C3557F"/>
    <w:rsid w:val="00C36B33"/>
    <w:rsid w:val="00C428B7"/>
    <w:rsid w:val="00C4592B"/>
    <w:rsid w:val="00C46535"/>
    <w:rsid w:val="00C46663"/>
    <w:rsid w:val="00C47278"/>
    <w:rsid w:val="00C50309"/>
    <w:rsid w:val="00C50A5B"/>
    <w:rsid w:val="00C543D8"/>
    <w:rsid w:val="00C6349A"/>
    <w:rsid w:val="00C671FD"/>
    <w:rsid w:val="00C76CFB"/>
    <w:rsid w:val="00C83B7E"/>
    <w:rsid w:val="00C85DB4"/>
    <w:rsid w:val="00C922CB"/>
    <w:rsid w:val="00C97047"/>
    <w:rsid w:val="00CA07B2"/>
    <w:rsid w:val="00CA36D7"/>
    <w:rsid w:val="00CB33D7"/>
    <w:rsid w:val="00CB6203"/>
    <w:rsid w:val="00CB78D0"/>
    <w:rsid w:val="00CB7F8B"/>
    <w:rsid w:val="00CC3273"/>
    <w:rsid w:val="00CC46CE"/>
    <w:rsid w:val="00CD20D4"/>
    <w:rsid w:val="00CD5226"/>
    <w:rsid w:val="00CE0801"/>
    <w:rsid w:val="00CE2784"/>
    <w:rsid w:val="00CF06F4"/>
    <w:rsid w:val="00CF6BF8"/>
    <w:rsid w:val="00D028E1"/>
    <w:rsid w:val="00D04000"/>
    <w:rsid w:val="00D1348D"/>
    <w:rsid w:val="00D21FFD"/>
    <w:rsid w:val="00D23620"/>
    <w:rsid w:val="00D23B54"/>
    <w:rsid w:val="00D250E0"/>
    <w:rsid w:val="00D25802"/>
    <w:rsid w:val="00D27B19"/>
    <w:rsid w:val="00D3259A"/>
    <w:rsid w:val="00D3350D"/>
    <w:rsid w:val="00D34492"/>
    <w:rsid w:val="00D35DD0"/>
    <w:rsid w:val="00D36056"/>
    <w:rsid w:val="00D40639"/>
    <w:rsid w:val="00D437B9"/>
    <w:rsid w:val="00D43964"/>
    <w:rsid w:val="00D476A7"/>
    <w:rsid w:val="00D47A56"/>
    <w:rsid w:val="00D50D14"/>
    <w:rsid w:val="00D56017"/>
    <w:rsid w:val="00D6028C"/>
    <w:rsid w:val="00D62AAD"/>
    <w:rsid w:val="00D73EE5"/>
    <w:rsid w:val="00D74D04"/>
    <w:rsid w:val="00D80273"/>
    <w:rsid w:val="00D85E2F"/>
    <w:rsid w:val="00D87BD0"/>
    <w:rsid w:val="00DA5C14"/>
    <w:rsid w:val="00DB1575"/>
    <w:rsid w:val="00DB2135"/>
    <w:rsid w:val="00DB24CD"/>
    <w:rsid w:val="00DB2FCE"/>
    <w:rsid w:val="00DB39DA"/>
    <w:rsid w:val="00DC073F"/>
    <w:rsid w:val="00DD0FA6"/>
    <w:rsid w:val="00DE137A"/>
    <w:rsid w:val="00DE188D"/>
    <w:rsid w:val="00DE2665"/>
    <w:rsid w:val="00DE5912"/>
    <w:rsid w:val="00DE7228"/>
    <w:rsid w:val="00DF3EE4"/>
    <w:rsid w:val="00DF53A7"/>
    <w:rsid w:val="00DF53F7"/>
    <w:rsid w:val="00E02E84"/>
    <w:rsid w:val="00E03723"/>
    <w:rsid w:val="00E0602D"/>
    <w:rsid w:val="00E07B37"/>
    <w:rsid w:val="00E226DA"/>
    <w:rsid w:val="00E26E72"/>
    <w:rsid w:val="00E30B27"/>
    <w:rsid w:val="00E35AA0"/>
    <w:rsid w:val="00E41A19"/>
    <w:rsid w:val="00E423F0"/>
    <w:rsid w:val="00E45333"/>
    <w:rsid w:val="00E4782C"/>
    <w:rsid w:val="00E47C71"/>
    <w:rsid w:val="00E577F7"/>
    <w:rsid w:val="00E60F15"/>
    <w:rsid w:val="00E6124A"/>
    <w:rsid w:val="00E62687"/>
    <w:rsid w:val="00E65654"/>
    <w:rsid w:val="00E66D10"/>
    <w:rsid w:val="00E66F41"/>
    <w:rsid w:val="00E72612"/>
    <w:rsid w:val="00E76471"/>
    <w:rsid w:val="00E80971"/>
    <w:rsid w:val="00E80BC1"/>
    <w:rsid w:val="00EA0448"/>
    <w:rsid w:val="00EA515B"/>
    <w:rsid w:val="00EB2EAF"/>
    <w:rsid w:val="00ED056C"/>
    <w:rsid w:val="00ED0F42"/>
    <w:rsid w:val="00ED1A6C"/>
    <w:rsid w:val="00ED3131"/>
    <w:rsid w:val="00ED313E"/>
    <w:rsid w:val="00ED53EE"/>
    <w:rsid w:val="00EE0282"/>
    <w:rsid w:val="00EE086B"/>
    <w:rsid w:val="00EE58A0"/>
    <w:rsid w:val="00EF39B9"/>
    <w:rsid w:val="00EF4C14"/>
    <w:rsid w:val="00F03A6C"/>
    <w:rsid w:val="00F168FE"/>
    <w:rsid w:val="00F16C5C"/>
    <w:rsid w:val="00F21A12"/>
    <w:rsid w:val="00F2315C"/>
    <w:rsid w:val="00F23B35"/>
    <w:rsid w:val="00F2495D"/>
    <w:rsid w:val="00F41E03"/>
    <w:rsid w:val="00F469DD"/>
    <w:rsid w:val="00F4771E"/>
    <w:rsid w:val="00F56BFD"/>
    <w:rsid w:val="00F56F2A"/>
    <w:rsid w:val="00F6012A"/>
    <w:rsid w:val="00F6173B"/>
    <w:rsid w:val="00F63A72"/>
    <w:rsid w:val="00F738F4"/>
    <w:rsid w:val="00F75BAF"/>
    <w:rsid w:val="00F76857"/>
    <w:rsid w:val="00F772B5"/>
    <w:rsid w:val="00F77D3C"/>
    <w:rsid w:val="00F85272"/>
    <w:rsid w:val="00F93158"/>
    <w:rsid w:val="00F943F2"/>
    <w:rsid w:val="00F95D97"/>
    <w:rsid w:val="00F9640E"/>
    <w:rsid w:val="00FA2F42"/>
    <w:rsid w:val="00FA43C0"/>
    <w:rsid w:val="00FA7D1B"/>
    <w:rsid w:val="00FB7277"/>
    <w:rsid w:val="00FC1F28"/>
    <w:rsid w:val="00FC59E6"/>
    <w:rsid w:val="00FC60A8"/>
    <w:rsid w:val="00FD17BE"/>
    <w:rsid w:val="00FE0EA1"/>
    <w:rsid w:val="00FE1486"/>
    <w:rsid w:val="00FE2E03"/>
    <w:rsid w:val="00FE3627"/>
    <w:rsid w:val="00FE3A3B"/>
    <w:rsid w:val="00FE4040"/>
    <w:rsid w:val="00FE5743"/>
    <w:rsid w:val="00FE694B"/>
    <w:rsid w:val="01093FF7"/>
    <w:rsid w:val="01123488"/>
    <w:rsid w:val="01253B5E"/>
    <w:rsid w:val="01292F33"/>
    <w:rsid w:val="0172145C"/>
    <w:rsid w:val="020E3541"/>
    <w:rsid w:val="02210D13"/>
    <w:rsid w:val="02332B92"/>
    <w:rsid w:val="023E4F70"/>
    <w:rsid w:val="02E828A9"/>
    <w:rsid w:val="036660A4"/>
    <w:rsid w:val="0397059C"/>
    <w:rsid w:val="03DC4F61"/>
    <w:rsid w:val="04DC0C1B"/>
    <w:rsid w:val="05735A3A"/>
    <w:rsid w:val="05741D36"/>
    <w:rsid w:val="05934BA2"/>
    <w:rsid w:val="05B9677F"/>
    <w:rsid w:val="064949F4"/>
    <w:rsid w:val="06810951"/>
    <w:rsid w:val="06A57FDF"/>
    <w:rsid w:val="06BB47D2"/>
    <w:rsid w:val="06E11AE9"/>
    <w:rsid w:val="070525A2"/>
    <w:rsid w:val="071A7B52"/>
    <w:rsid w:val="074D7B3D"/>
    <w:rsid w:val="0752704A"/>
    <w:rsid w:val="076362DB"/>
    <w:rsid w:val="07A07BF6"/>
    <w:rsid w:val="08282D60"/>
    <w:rsid w:val="083C7A00"/>
    <w:rsid w:val="08C2275E"/>
    <w:rsid w:val="08F47B93"/>
    <w:rsid w:val="09310EC9"/>
    <w:rsid w:val="09491AE3"/>
    <w:rsid w:val="096B738E"/>
    <w:rsid w:val="097A73BB"/>
    <w:rsid w:val="0BA96C8F"/>
    <w:rsid w:val="0BC21D1B"/>
    <w:rsid w:val="0BE651B8"/>
    <w:rsid w:val="0C1F2492"/>
    <w:rsid w:val="0C705EF9"/>
    <w:rsid w:val="0CA51070"/>
    <w:rsid w:val="0CC27564"/>
    <w:rsid w:val="0CFA5570"/>
    <w:rsid w:val="0D067DF7"/>
    <w:rsid w:val="0D251794"/>
    <w:rsid w:val="0DAF3623"/>
    <w:rsid w:val="0E67321C"/>
    <w:rsid w:val="0F133EAE"/>
    <w:rsid w:val="0F332C9F"/>
    <w:rsid w:val="0F472C2B"/>
    <w:rsid w:val="0F8B4EF7"/>
    <w:rsid w:val="0F8D1286"/>
    <w:rsid w:val="102E0341"/>
    <w:rsid w:val="107E484D"/>
    <w:rsid w:val="11924C7B"/>
    <w:rsid w:val="11A77946"/>
    <w:rsid w:val="11BC5A33"/>
    <w:rsid w:val="1208619C"/>
    <w:rsid w:val="120D3896"/>
    <w:rsid w:val="127A3A04"/>
    <w:rsid w:val="129B3BA0"/>
    <w:rsid w:val="12CF1390"/>
    <w:rsid w:val="12E26080"/>
    <w:rsid w:val="12F646D0"/>
    <w:rsid w:val="13595A53"/>
    <w:rsid w:val="137E6912"/>
    <w:rsid w:val="13C57CEB"/>
    <w:rsid w:val="13D3433F"/>
    <w:rsid w:val="13EE783B"/>
    <w:rsid w:val="14757A06"/>
    <w:rsid w:val="147F5D89"/>
    <w:rsid w:val="14A71BEE"/>
    <w:rsid w:val="154A4E70"/>
    <w:rsid w:val="15FF2965"/>
    <w:rsid w:val="16657A1D"/>
    <w:rsid w:val="16794E97"/>
    <w:rsid w:val="167E4383"/>
    <w:rsid w:val="168D3A3C"/>
    <w:rsid w:val="1694513C"/>
    <w:rsid w:val="17CA4BA4"/>
    <w:rsid w:val="17EC1A3F"/>
    <w:rsid w:val="17F732B6"/>
    <w:rsid w:val="180C5E43"/>
    <w:rsid w:val="18202FDD"/>
    <w:rsid w:val="18320EF5"/>
    <w:rsid w:val="185D743E"/>
    <w:rsid w:val="187F5EDD"/>
    <w:rsid w:val="189773A5"/>
    <w:rsid w:val="19024E0F"/>
    <w:rsid w:val="1A0240B4"/>
    <w:rsid w:val="1A282390"/>
    <w:rsid w:val="1A4C776A"/>
    <w:rsid w:val="1ACF726F"/>
    <w:rsid w:val="1AD86B2A"/>
    <w:rsid w:val="1B0B7CBA"/>
    <w:rsid w:val="1B1F7B1D"/>
    <w:rsid w:val="1B2A16EC"/>
    <w:rsid w:val="1B464AC1"/>
    <w:rsid w:val="1B9030DF"/>
    <w:rsid w:val="1B964AD3"/>
    <w:rsid w:val="1BC01D72"/>
    <w:rsid w:val="1C8A10CC"/>
    <w:rsid w:val="1CB52FF7"/>
    <w:rsid w:val="1CFF2E93"/>
    <w:rsid w:val="1D110040"/>
    <w:rsid w:val="1D496F00"/>
    <w:rsid w:val="1D6E1420"/>
    <w:rsid w:val="1DFD31D2"/>
    <w:rsid w:val="1E2E2AC7"/>
    <w:rsid w:val="1E470C05"/>
    <w:rsid w:val="1E690760"/>
    <w:rsid w:val="1F0E3293"/>
    <w:rsid w:val="1F7445D1"/>
    <w:rsid w:val="1FEF586D"/>
    <w:rsid w:val="205706D8"/>
    <w:rsid w:val="20575B84"/>
    <w:rsid w:val="20580422"/>
    <w:rsid w:val="20756440"/>
    <w:rsid w:val="20CF3DE2"/>
    <w:rsid w:val="20FF72E4"/>
    <w:rsid w:val="212D13A5"/>
    <w:rsid w:val="21A873B8"/>
    <w:rsid w:val="21E37727"/>
    <w:rsid w:val="22087CC9"/>
    <w:rsid w:val="22225331"/>
    <w:rsid w:val="224A54A0"/>
    <w:rsid w:val="22970CF0"/>
    <w:rsid w:val="22C60523"/>
    <w:rsid w:val="233E5AA6"/>
    <w:rsid w:val="237668B4"/>
    <w:rsid w:val="23A94F2F"/>
    <w:rsid w:val="23AB49E4"/>
    <w:rsid w:val="24295130"/>
    <w:rsid w:val="24602ED1"/>
    <w:rsid w:val="246E55B3"/>
    <w:rsid w:val="249B512D"/>
    <w:rsid w:val="24F676E7"/>
    <w:rsid w:val="25016B0F"/>
    <w:rsid w:val="258B383C"/>
    <w:rsid w:val="25BB6A53"/>
    <w:rsid w:val="25F50CB6"/>
    <w:rsid w:val="260B1F4D"/>
    <w:rsid w:val="266F1873"/>
    <w:rsid w:val="269C2718"/>
    <w:rsid w:val="26F251F5"/>
    <w:rsid w:val="271909D4"/>
    <w:rsid w:val="272A74CF"/>
    <w:rsid w:val="27303B90"/>
    <w:rsid w:val="278909B6"/>
    <w:rsid w:val="27B36F90"/>
    <w:rsid w:val="27B975E4"/>
    <w:rsid w:val="281713B7"/>
    <w:rsid w:val="282D0BDB"/>
    <w:rsid w:val="28CC6E39"/>
    <w:rsid w:val="28DB130B"/>
    <w:rsid w:val="292C3777"/>
    <w:rsid w:val="29984596"/>
    <w:rsid w:val="29C038EA"/>
    <w:rsid w:val="29E1449E"/>
    <w:rsid w:val="29EE7EF6"/>
    <w:rsid w:val="29FB1396"/>
    <w:rsid w:val="2A8A1EF3"/>
    <w:rsid w:val="2AE16697"/>
    <w:rsid w:val="2B017A87"/>
    <w:rsid w:val="2B067F43"/>
    <w:rsid w:val="2B37055F"/>
    <w:rsid w:val="2B3F497F"/>
    <w:rsid w:val="2B6E7481"/>
    <w:rsid w:val="2BBD4306"/>
    <w:rsid w:val="2C0C0F54"/>
    <w:rsid w:val="2C5F1504"/>
    <w:rsid w:val="2C5F621B"/>
    <w:rsid w:val="2C7F7D2E"/>
    <w:rsid w:val="2C9D5C03"/>
    <w:rsid w:val="2CAD19D9"/>
    <w:rsid w:val="2D0D2A6A"/>
    <w:rsid w:val="2D15239E"/>
    <w:rsid w:val="2D603D10"/>
    <w:rsid w:val="2D8F7C42"/>
    <w:rsid w:val="2DB462FC"/>
    <w:rsid w:val="2DD43427"/>
    <w:rsid w:val="2E33681F"/>
    <w:rsid w:val="2E4F2F2D"/>
    <w:rsid w:val="2E5E1B85"/>
    <w:rsid w:val="2EF21B97"/>
    <w:rsid w:val="2EF40FED"/>
    <w:rsid w:val="2EFE3836"/>
    <w:rsid w:val="30294CE4"/>
    <w:rsid w:val="304F6C0D"/>
    <w:rsid w:val="306A7AB5"/>
    <w:rsid w:val="30801F06"/>
    <w:rsid w:val="30922BC0"/>
    <w:rsid w:val="30CD01C4"/>
    <w:rsid w:val="30D058F7"/>
    <w:rsid w:val="30D14E34"/>
    <w:rsid w:val="31253A1B"/>
    <w:rsid w:val="31291B85"/>
    <w:rsid w:val="316521F1"/>
    <w:rsid w:val="318D217A"/>
    <w:rsid w:val="327F77D7"/>
    <w:rsid w:val="32B7109D"/>
    <w:rsid w:val="33011985"/>
    <w:rsid w:val="3317670F"/>
    <w:rsid w:val="3343212F"/>
    <w:rsid w:val="334C7565"/>
    <w:rsid w:val="33CB3AD8"/>
    <w:rsid w:val="33E15559"/>
    <w:rsid w:val="34411239"/>
    <w:rsid w:val="34607C42"/>
    <w:rsid w:val="34880F47"/>
    <w:rsid w:val="34CE2DFE"/>
    <w:rsid w:val="35644C3A"/>
    <w:rsid w:val="358C1665"/>
    <w:rsid w:val="359A6922"/>
    <w:rsid w:val="35B3377E"/>
    <w:rsid w:val="35D258C7"/>
    <w:rsid w:val="35FA022B"/>
    <w:rsid w:val="3638029F"/>
    <w:rsid w:val="36405F7D"/>
    <w:rsid w:val="36AB4E48"/>
    <w:rsid w:val="36BB3856"/>
    <w:rsid w:val="36F34D9D"/>
    <w:rsid w:val="372D6F71"/>
    <w:rsid w:val="378834AF"/>
    <w:rsid w:val="37C205C3"/>
    <w:rsid w:val="37DE5A4E"/>
    <w:rsid w:val="37F73F3F"/>
    <w:rsid w:val="380B510A"/>
    <w:rsid w:val="381E4B72"/>
    <w:rsid w:val="38293966"/>
    <w:rsid w:val="38DA2832"/>
    <w:rsid w:val="38E95212"/>
    <w:rsid w:val="391A0D07"/>
    <w:rsid w:val="395B1C8A"/>
    <w:rsid w:val="3960015C"/>
    <w:rsid w:val="39F07332"/>
    <w:rsid w:val="3A0F05F6"/>
    <w:rsid w:val="3A410516"/>
    <w:rsid w:val="3A7C499E"/>
    <w:rsid w:val="3A980E73"/>
    <w:rsid w:val="3AA944DB"/>
    <w:rsid w:val="3AB2741B"/>
    <w:rsid w:val="3B7A0956"/>
    <w:rsid w:val="3B8E1B19"/>
    <w:rsid w:val="3BA05684"/>
    <w:rsid w:val="3BBF27BD"/>
    <w:rsid w:val="3BD21E58"/>
    <w:rsid w:val="3C1744FA"/>
    <w:rsid w:val="3C1A4679"/>
    <w:rsid w:val="3CF47AC1"/>
    <w:rsid w:val="3CF73F06"/>
    <w:rsid w:val="3D214BCA"/>
    <w:rsid w:val="3D4F3E78"/>
    <w:rsid w:val="3DC03388"/>
    <w:rsid w:val="3E5605C0"/>
    <w:rsid w:val="3E571F35"/>
    <w:rsid w:val="3E691EB3"/>
    <w:rsid w:val="3E7C0D0D"/>
    <w:rsid w:val="3EE17BD1"/>
    <w:rsid w:val="3EEE79B6"/>
    <w:rsid w:val="3F185CE9"/>
    <w:rsid w:val="3F3A480E"/>
    <w:rsid w:val="3F5306D2"/>
    <w:rsid w:val="3FA937B3"/>
    <w:rsid w:val="3FE353A4"/>
    <w:rsid w:val="3FE74AC6"/>
    <w:rsid w:val="4089402A"/>
    <w:rsid w:val="40AE78D5"/>
    <w:rsid w:val="40B53468"/>
    <w:rsid w:val="40FF4D48"/>
    <w:rsid w:val="413E755D"/>
    <w:rsid w:val="41AD6994"/>
    <w:rsid w:val="41EA120A"/>
    <w:rsid w:val="427B5B5F"/>
    <w:rsid w:val="429C0986"/>
    <w:rsid w:val="42D774FB"/>
    <w:rsid w:val="431E4ECE"/>
    <w:rsid w:val="43384373"/>
    <w:rsid w:val="43540E76"/>
    <w:rsid w:val="43742286"/>
    <w:rsid w:val="438412DA"/>
    <w:rsid w:val="43A72D17"/>
    <w:rsid w:val="44144661"/>
    <w:rsid w:val="44694B56"/>
    <w:rsid w:val="447B2595"/>
    <w:rsid w:val="447C5829"/>
    <w:rsid w:val="45390F07"/>
    <w:rsid w:val="45A72B25"/>
    <w:rsid w:val="45B76FA4"/>
    <w:rsid w:val="45CD7224"/>
    <w:rsid w:val="46371D59"/>
    <w:rsid w:val="47797541"/>
    <w:rsid w:val="479A15D0"/>
    <w:rsid w:val="47C14A44"/>
    <w:rsid w:val="47D53D41"/>
    <w:rsid w:val="48134860"/>
    <w:rsid w:val="48190C24"/>
    <w:rsid w:val="482C010F"/>
    <w:rsid w:val="483D231C"/>
    <w:rsid w:val="485A4C76"/>
    <w:rsid w:val="48C84646"/>
    <w:rsid w:val="48C9395A"/>
    <w:rsid w:val="490848D8"/>
    <w:rsid w:val="49151C56"/>
    <w:rsid w:val="492C0E92"/>
    <w:rsid w:val="492E040C"/>
    <w:rsid w:val="49875199"/>
    <w:rsid w:val="4A911EDA"/>
    <w:rsid w:val="4B1530DD"/>
    <w:rsid w:val="4B271062"/>
    <w:rsid w:val="4B6D116B"/>
    <w:rsid w:val="4B6D75B4"/>
    <w:rsid w:val="4B887535"/>
    <w:rsid w:val="4BBE132D"/>
    <w:rsid w:val="4BC7528D"/>
    <w:rsid w:val="4C523EBC"/>
    <w:rsid w:val="4CCA7EF7"/>
    <w:rsid w:val="4D137230"/>
    <w:rsid w:val="4D450607"/>
    <w:rsid w:val="4DC35541"/>
    <w:rsid w:val="4E21448E"/>
    <w:rsid w:val="4E8903B7"/>
    <w:rsid w:val="4F8529B0"/>
    <w:rsid w:val="4F991CBB"/>
    <w:rsid w:val="4FE36CF0"/>
    <w:rsid w:val="50111290"/>
    <w:rsid w:val="5027274B"/>
    <w:rsid w:val="50395ABF"/>
    <w:rsid w:val="511B51C5"/>
    <w:rsid w:val="51492108"/>
    <w:rsid w:val="515F1F1C"/>
    <w:rsid w:val="51BA0C5F"/>
    <w:rsid w:val="51C37C1B"/>
    <w:rsid w:val="51DD3FA4"/>
    <w:rsid w:val="51F933D6"/>
    <w:rsid w:val="51FC1166"/>
    <w:rsid w:val="52536928"/>
    <w:rsid w:val="5258400C"/>
    <w:rsid w:val="52EB65EF"/>
    <w:rsid w:val="52EE0906"/>
    <w:rsid w:val="52FB1FA3"/>
    <w:rsid w:val="53024D64"/>
    <w:rsid w:val="53D051D1"/>
    <w:rsid w:val="5447089E"/>
    <w:rsid w:val="5470756A"/>
    <w:rsid w:val="55385606"/>
    <w:rsid w:val="55A95FD3"/>
    <w:rsid w:val="55E3160E"/>
    <w:rsid w:val="56433C8E"/>
    <w:rsid w:val="56664F20"/>
    <w:rsid w:val="566D58B7"/>
    <w:rsid w:val="56B063A9"/>
    <w:rsid w:val="56D45D22"/>
    <w:rsid w:val="570109B9"/>
    <w:rsid w:val="57320765"/>
    <w:rsid w:val="57553B6E"/>
    <w:rsid w:val="5763422E"/>
    <w:rsid w:val="57E14E4A"/>
    <w:rsid w:val="57FA1FD8"/>
    <w:rsid w:val="58157AC5"/>
    <w:rsid w:val="58214078"/>
    <w:rsid w:val="583B7EFB"/>
    <w:rsid w:val="58433903"/>
    <w:rsid w:val="588D2A78"/>
    <w:rsid w:val="58F022C7"/>
    <w:rsid w:val="590917FA"/>
    <w:rsid w:val="5934476F"/>
    <w:rsid w:val="59447940"/>
    <w:rsid w:val="59C13230"/>
    <w:rsid w:val="59CB3D12"/>
    <w:rsid w:val="59CB7D44"/>
    <w:rsid w:val="59E945C4"/>
    <w:rsid w:val="59F406F7"/>
    <w:rsid w:val="5A25663E"/>
    <w:rsid w:val="5A5819D4"/>
    <w:rsid w:val="5ACC38E5"/>
    <w:rsid w:val="5ACE3E20"/>
    <w:rsid w:val="5B5E1DF0"/>
    <w:rsid w:val="5BC07C13"/>
    <w:rsid w:val="5BD72816"/>
    <w:rsid w:val="5C0103B3"/>
    <w:rsid w:val="5C052CF9"/>
    <w:rsid w:val="5C0E40DB"/>
    <w:rsid w:val="5C461FE3"/>
    <w:rsid w:val="5C6F05BE"/>
    <w:rsid w:val="5C70486B"/>
    <w:rsid w:val="5C926AC2"/>
    <w:rsid w:val="5C9E74E1"/>
    <w:rsid w:val="5CA646E6"/>
    <w:rsid w:val="5CF46166"/>
    <w:rsid w:val="5D2C35FF"/>
    <w:rsid w:val="5D7D3D22"/>
    <w:rsid w:val="5D902BE3"/>
    <w:rsid w:val="5DD9486E"/>
    <w:rsid w:val="5E8E3534"/>
    <w:rsid w:val="5E9349D7"/>
    <w:rsid w:val="5ED46308"/>
    <w:rsid w:val="5F9C79DD"/>
    <w:rsid w:val="5FE175D9"/>
    <w:rsid w:val="604D1DE8"/>
    <w:rsid w:val="60831D71"/>
    <w:rsid w:val="609B1E7E"/>
    <w:rsid w:val="60AC02BA"/>
    <w:rsid w:val="60EA22DA"/>
    <w:rsid w:val="611B51FA"/>
    <w:rsid w:val="611D2893"/>
    <w:rsid w:val="6156434D"/>
    <w:rsid w:val="61570E7A"/>
    <w:rsid w:val="619A4FEB"/>
    <w:rsid w:val="61C44B9C"/>
    <w:rsid w:val="62015D11"/>
    <w:rsid w:val="625F399F"/>
    <w:rsid w:val="62813939"/>
    <w:rsid w:val="62C60F2B"/>
    <w:rsid w:val="630F3F05"/>
    <w:rsid w:val="632718A6"/>
    <w:rsid w:val="633A3B3E"/>
    <w:rsid w:val="63D1389A"/>
    <w:rsid w:val="642B7C6D"/>
    <w:rsid w:val="64323337"/>
    <w:rsid w:val="648E17C0"/>
    <w:rsid w:val="650A7B9A"/>
    <w:rsid w:val="651D1F5C"/>
    <w:rsid w:val="6536418D"/>
    <w:rsid w:val="65E35B82"/>
    <w:rsid w:val="66682803"/>
    <w:rsid w:val="66692C8C"/>
    <w:rsid w:val="66A30624"/>
    <w:rsid w:val="670335F9"/>
    <w:rsid w:val="674175E7"/>
    <w:rsid w:val="677B47B7"/>
    <w:rsid w:val="678C0D43"/>
    <w:rsid w:val="67930790"/>
    <w:rsid w:val="67AD0AF2"/>
    <w:rsid w:val="684B5F38"/>
    <w:rsid w:val="684E3DC9"/>
    <w:rsid w:val="68513114"/>
    <w:rsid w:val="685F7D52"/>
    <w:rsid w:val="6898707B"/>
    <w:rsid w:val="68DA26C8"/>
    <w:rsid w:val="69085043"/>
    <w:rsid w:val="6929611A"/>
    <w:rsid w:val="6A107439"/>
    <w:rsid w:val="6A1E618D"/>
    <w:rsid w:val="6A5F5CCB"/>
    <w:rsid w:val="6BA7416D"/>
    <w:rsid w:val="6BAC13E3"/>
    <w:rsid w:val="6BBF1BF3"/>
    <w:rsid w:val="6BE4300F"/>
    <w:rsid w:val="6BF619B3"/>
    <w:rsid w:val="6C065642"/>
    <w:rsid w:val="6C2023E6"/>
    <w:rsid w:val="6C9808F8"/>
    <w:rsid w:val="6CA1674A"/>
    <w:rsid w:val="6CB7783A"/>
    <w:rsid w:val="6CDC4713"/>
    <w:rsid w:val="6CE3136F"/>
    <w:rsid w:val="6D12171A"/>
    <w:rsid w:val="6D172B66"/>
    <w:rsid w:val="6D89118D"/>
    <w:rsid w:val="6E0C731D"/>
    <w:rsid w:val="6E3B30BE"/>
    <w:rsid w:val="6E4B0338"/>
    <w:rsid w:val="6EAD16FA"/>
    <w:rsid w:val="6EB51489"/>
    <w:rsid w:val="6EB607F1"/>
    <w:rsid w:val="6ECC1FBE"/>
    <w:rsid w:val="6EF036CD"/>
    <w:rsid w:val="6F5C4C27"/>
    <w:rsid w:val="6F730963"/>
    <w:rsid w:val="6F76700B"/>
    <w:rsid w:val="6F7E3097"/>
    <w:rsid w:val="6F9018C2"/>
    <w:rsid w:val="6FB753B6"/>
    <w:rsid w:val="6FF04784"/>
    <w:rsid w:val="7007714B"/>
    <w:rsid w:val="70221C74"/>
    <w:rsid w:val="70434C74"/>
    <w:rsid w:val="705A2C56"/>
    <w:rsid w:val="7066157E"/>
    <w:rsid w:val="706C109B"/>
    <w:rsid w:val="70D23606"/>
    <w:rsid w:val="70DF5DB7"/>
    <w:rsid w:val="718E3519"/>
    <w:rsid w:val="71F8307C"/>
    <w:rsid w:val="720C6738"/>
    <w:rsid w:val="72345C8F"/>
    <w:rsid w:val="7242021A"/>
    <w:rsid w:val="726D15EA"/>
    <w:rsid w:val="72815870"/>
    <w:rsid w:val="72B70594"/>
    <w:rsid w:val="72C42280"/>
    <w:rsid w:val="732129AB"/>
    <w:rsid w:val="73563764"/>
    <w:rsid w:val="73F6144E"/>
    <w:rsid w:val="74102B94"/>
    <w:rsid w:val="748D1686"/>
    <w:rsid w:val="748D1CE7"/>
    <w:rsid w:val="74CD28EC"/>
    <w:rsid w:val="7539156E"/>
    <w:rsid w:val="754967BE"/>
    <w:rsid w:val="754F27A4"/>
    <w:rsid w:val="75D048FB"/>
    <w:rsid w:val="75E27DF7"/>
    <w:rsid w:val="7608190C"/>
    <w:rsid w:val="76522107"/>
    <w:rsid w:val="76634D94"/>
    <w:rsid w:val="7684255F"/>
    <w:rsid w:val="76895D77"/>
    <w:rsid w:val="76B13244"/>
    <w:rsid w:val="77056DAA"/>
    <w:rsid w:val="77327AE8"/>
    <w:rsid w:val="773C7F46"/>
    <w:rsid w:val="776C2EF4"/>
    <w:rsid w:val="77794CF9"/>
    <w:rsid w:val="7797316A"/>
    <w:rsid w:val="77A40CB8"/>
    <w:rsid w:val="786E07E1"/>
    <w:rsid w:val="788E5DBB"/>
    <w:rsid w:val="78901DAC"/>
    <w:rsid w:val="78912796"/>
    <w:rsid w:val="794C2677"/>
    <w:rsid w:val="79FC7092"/>
    <w:rsid w:val="7A2B1836"/>
    <w:rsid w:val="7A2D63C8"/>
    <w:rsid w:val="7A637D07"/>
    <w:rsid w:val="7A7A5A1E"/>
    <w:rsid w:val="7A9C4426"/>
    <w:rsid w:val="7B450474"/>
    <w:rsid w:val="7B5F7600"/>
    <w:rsid w:val="7B804ED2"/>
    <w:rsid w:val="7B932FE9"/>
    <w:rsid w:val="7BBC7194"/>
    <w:rsid w:val="7C1521AD"/>
    <w:rsid w:val="7C6A03D6"/>
    <w:rsid w:val="7C8B5BA5"/>
    <w:rsid w:val="7CB80B51"/>
    <w:rsid w:val="7D173D88"/>
    <w:rsid w:val="7D4406BC"/>
    <w:rsid w:val="7D715D16"/>
    <w:rsid w:val="7DDF3558"/>
    <w:rsid w:val="7DFB58B2"/>
    <w:rsid w:val="7E296B17"/>
    <w:rsid w:val="7E343A8B"/>
    <w:rsid w:val="7E421D85"/>
    <w:rsid w:val="7E7218C4"/>
    <w:rsid w:val="7EA42554"/>
    <w:rsid w:val="7EBB192C"/>
    <w:rsid w:val="7F897B53"/>
    <w:rsid w:val="7F96446C"/>
    <w:rsid w:val="7FC761C8"/>
    <w:rsid w:val="7FE42AA2"/>
    <w:rsid w:val="7FE75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numPr>
        <w:ilvl w:val="0"/>
        <w:numId w:val="1"/>
      </w:numPr>
      <w:outlineLvl w:val="0"/>
    </w:pPr>
    <w:rPr>
      <w:rFonts w:ascii="Arial" w:hAnsi="Arial" w:eastAsia="黑体"/>
      <w:sz w:val="44"/>
      <w:szCs w:val="20"/>
      <w:lang w:bidi="he-IL"/>
    </w:rPr>
  </w:style>
  <w:style w:type="paragraph" w:styleId="4">
    <w:name w:val="heading 2"/>
    <w:basedOn w:val="1"/>
    <w:next w:val="1"/>
    <w:link w:val="50"/>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numPr>
        <w:ilvl w:val="2"/>
        <w:numId w:val="2"/>
      </w:numPr>
      <w:adjustRightInd w:val="0"/>
      <w:spacing w:before="260" w:after="260" w:line="416" w:lineRule="atLeast"/>
      <w:textAlignment w:val="baseline"/>
      <w:outlineLvl w:val="2"/>
    </w:pPr>
    <w:rPr>
      <w:rFonts w:ascii="Times New Roman" w:hAnsi="Times New Roman"/>
      <w:b/>
      <w:kern w:val="0"/>
      <w:sz w:val="32"/>
      <w:szCs w:val="20"/>
    </w:rPr>
  </w:style>
  <w:style w:type="paragraph" w:styleId="6">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54"/>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55"/>
    <w:qFormat/>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56"/>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12">
    <w:name w:val="toc 7"/>
    <w:basedOn w:val="1"/>
    <w:next w:val="1"/>
    <w:unhideWhenUsed/>
    <w:qFormat/>
    <w:uiPriority w:val="39"/>
    <w:pPr>
      <w:ind w:left="1260"/>
      <w:jc w:val="left"/>
    </w:pPr>
    <w:rPr>
      <w:rFonts w:ascii="Times New Roman" w:hAnsi="Times New Roman" w:cs="Calibri"/>
      <w:sz w:val="18"/>
      <w:szCs w:val="18"/>
    </w:rPr>
  </w:style>
  <w:style w:type="paragraph" w:styleId="13">
    <w:name w:val="Normal Indent"/>
    <w:basedOn w:val="1"/>
    <w:next w:val="1"/>
    <w:link w:val="58"/>
    <w:qFormat/>
    <w:uiPriority w:val="0"/>
    <w:pPr>
      <w:widowControl/>
      <w:ind w:firstLine="420"/>
      <w:jc w:val="left"/>
    </w:pPr>
    <w:rPr>
      <w:rFonts w:ascii="Times New Roman" w:hAnsi="Times New Roman"/>
      <w:kern w:val="0"/>
      <w:sz w:val="20"/>
      <w:szCs w:val="20"/>
    </w:rPr>
  </w:style>
  <w:style w:type="paragraph" w:styleId="14">
    <w:name w:val="annotation text"/>
    <w:basedOn w:val="1"/>
    <w:link w:val="59"/>
    <w:qFormat/>
    <w:uiPriority w:val="99"/>
    <w:pPr>
      <w:adjustRightInd w:val="0"/>
      <w:spacing w:line="360" w:lineRule="atLeast"/>
      <w:jc w:val="left"/>
      <w:textAlignment w:val="baseline"/>
    </w:pPr>
    <w:rPr>
      <w:rFonts w:ascii="Times New Roman" w:hAnsi="Times New Roman"/>
      <w:kern w:val="0"/>
      <w:sz w:val="24"/>
      <w:szCs w:val="20"/>
    </w:rPr>
  </w:style>
  <w:style w:type="paragraph" w:styleId="15">
    <w:name w:val="Body Text"/>
    <w:basedOn w:val="1"/>
    <w:link w:val="60"/>
    <w:qFormat/>
    <w:uiPriority w:val="0"/>
    <w:pPr>
      <w:spacing w:after="120"/>
    </w:pPr>
    <w:rPr>
      <w:rFonts w:ascii="Times New Roman" w:hAnsi="Times New Roman"/>
      <w:szCs w:val="24"/>
    </w:rPr>
  </w:style>
  <w:style w:type="paragraph" w:styleId="16">
    <w:name w:val="Body Text Indent"/>
    <w:basedOn w:val="1"/>
    <w:next w:val="17"/>
    <w:link w:val="47"/>
    <w:qFormat/>
    <w:uiPriority w:val="99"/>
    <w:pPr>
      <w:ind w:left="69" w:leftChars="33" w:firstLine="466" w:firstLineChars="194"/>
    </w:pPr>
    <w:rPr>
      <w:rFonts w:ascii="Arial Narrow" w:hAnsi="Arial Narrow"/>
      <w:kern w:val="0"/>
      <w:sz w:val="24"/>
      <w:szCs w:val="20"/>
    </w:rPr>
  </w:style>
  <w:style w:type="paragraph" w:styleId="17">
    <w:name w:val="envelope return"/>
    <w:basedOn w:val="1"/>
    <w:qFormat/>
    <w:uiPriority w:val="0"/>
    <w:rPr>
      <w:rFonts w:ascii="Arial" w:hAnsi="Arial" w:cs="Arial"/>
      <w:szCs w:val="24"/>
    </w:rPr>
  </w:style>
  <w:style w:type="paragraph" w:styleId="18">
    <w:name w:val="toc 3"/>
    <w:basedOn w:val="1"/>
    <w:next w:val="1"/>
    <w:semiHidden/>
    <w:qFormat/>
    <w:uiPriority w:val="0"/>
    <w:pPr>
      <w:tabs>
        <w:tab w:val="right" w:leader="dot" w:pos="8297"/>
      </w:tabs>
      <w:spacing w:line="360" w:lineRule="auto"/>
      <w:ind w:left="840"/>
    </w:pPr>
    <w:rPr>
      <w:rFonts w:ascii="黑体" w:hAnsi="Times New Roman"/>
      <w:sz w:val="24"/>
      <w:szCs w:val="24"/>
    </w:rPr>
  </w:style>
  <w:style w:type="paragraph" w:styleId="19">
    <w:name w:val="Plain Text"/>
    <w:basedOn w:val="1"/>
    <w:link w:val="61"/>
    <w:qFormat/>
    <w:uiPriority w:val="0"/>
    <w:rPr>
      <w:rFonts w:ascii="宋体" w:hAnsi="Courier New" w:cs="Courier New"/>
      <w:szCs w:val="21"/>
    </w:rPr>
  </w:style>
  <w:style w:type="paragraph" w:styleId="20">
    <w:name w:val="Date"/>
    <w:basedOn w:val="1"/>
    <w:next w:val="1"/>
    <w:link w:val="62"/>
    <w:qFormat/>
    <w:uiPriority w:val="99"/>
    <w:rPr>
      <w:rFonts w:ascii="仿宋_GB2312" w:hAnsi="Times New Roman" w:eastAsia="仿宋_GB2312"/>
      <w:sz w:val="30"/>
      <w:szCs w:val="20"/>
      <w:lang w:bidi="he-IL"/>
    </w:rPr>
  </w:style>
  <w:style w:type="paragraph" w:styleId="21">
    <w:name w:val="Body Text Indent 2"/>
    <w:basedOn w:val="1"/>
    <w:link w:val="63"/>
    <w:qFormat/>
    <w:uiPriority w:val="0"/>
    <w:pPr>
      <w:spacing w:line="520" w:lineRule="exact"/>
      <w:ind w:firstLine="560" w:firstLineChars="200"/>
    </w:pPr>
    <w:rPr>
      <w:rFonts w:ascii="Times New Roman" w:hAnsi="Times New Roman"/>
      <w:sz w:val="28"/>
      <w:szCs w:val="28"/>
    </w:rPr>
  </w:style>
  <w:style w:type="paragraph" w:styleId="22">
    <w:name w:val="Balloon Text"/>
    <w:basedOn w:val="1"/>
    <w:link w:val="64"/>
    <w:semiHidden/>
    <w:qFormat/>
    <w:uiPriority w:val="0"/>
    <w:rPr>
      <w:rFonts w:ascii="Times New Roman" w:hAnsi="Times New Roman"/>
      <w:sz w:val="18"/>
      <w:szCs w:val="18"/>
    </w:rPr>
  </w:style>
  <w:style w:type="paragraph" w:styleId="23">
    <w:name w:val="footer"/>
    <w:basedOn w:val="1"/>
    <w:link w:val="65"/>
    <w:unhideWhenUsed/>
    <w:qFormat/>
    <w:uiPriority w:val="99"/>
    <w:pPr>
      <w:tabs>
        <w:tab w:val="center" w:pos="4153"/>
        <w:tab w:val="right" w:pos="8306"/>
      </w:tabs>
      <w:snapToGrid w:val="0"/>
      <w:jc w:val="left"/>
    </w:pPr>
    <w:rPr>
      <w:sz w:val="18"/>
      <w:szCs w:val="18"/>
    </w:rPr>
  </w:style>
  <w:style w:type="paragraph" w:styleId="24">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8297"/>
      </w:tabs>
      <w:spacing w:line="360" w:lineRule="auto"/>
      <w:jc w:val="center"/>
    </w:pPr>
    <w:rPr>
      <w:rFonts w:ascii="黑体" w:hAnsi="Times New Roman" w:eastAsia="黑体"/>
      <w:color w:val="000000"/>
      <w:sz w:val="32"/>
      <w:szCs w:val="32"/>
      <w:lang w:bidi="he-IL"/>
    </w:rPr>
  </w:style>
  <w:style w:type="paragraph" w:styleId="26">
    <w:name w:val="Subtitle"/>
    <w:basedOn w:val="1"/>
    <w:link w:val="67"/>
    <w:qFormat/>
    <w:uiPriority w:val="0"/>
    <w:rPr>
      <w:rFonts w:ascii="Times New Roman" w:hAnsi="Times New Roman"/>
      <w:sz w:val="28"/>
      <w:szCs w:val="20"/>
    </w:rPr>
  </w:style>
  <w:style w:type="paragraph" w:styleId="27">
    <w:name w:val="List"/>
    <w:basedOn w:val="1"/>
    <w:qFormat/>
    <w:uiPriority w:val="0"/>
    <w:pPr>
      <w:ind w:left="200" w:hanging="200" w:hangingChars="200"/>
    </w:pPr>
    <w:rPr>
      <w:rFonts w:ascii="Times New Roman" w:hAnsi="Times New Roman"/>
      <w:szCs w:val="24"/>
    </w:rPr>
  </w:style>
  <w:style w:type="paragraph" w:styleId="28">
    <w:name w:val="Body Text Indent 3"/>
    <w:basedOn w:val="1"/>
    <w:link w:val="68"/>
    <w:qFormat/>
    <w:uiPriority w:val="0"/>
    <w:pPr>
      <w:spacing w:after="120"/>
      <w:ind w:left="420" w:leftChars="200"/>
    </w:pPr>
    <w:rPr>
      <w:rFonts w:ascii="Times New Roman" w:hAnsi="Times New Roman"/>
      <w:sz w:val="16"/>
      <w:szCs w:val="16"/>
    </w:rPr>
  </w:style>
  <w:style w:type="paragraph" w:styleId="29">
    <w:name w:val="table of figures"/>
    <w:basedOn w:val="1"/>
    <w:next w:val="1"/>
    <w:qFormat/>
    <w:uiPriority w:val="0"/>
    <w:rPr>
      <w:rFonts w:ascii="Times New Roman" w:hAnsi="Times New Roman"/>
      <w:szCs w:val="24"/>
    </w:rPr>
  </w:style>
  <w:style w:type="paragraph" w:styleId="30">
    <w:name w:val="toc 2"/>
    <w:basedOn w:val="1"/>
    <w:next w:val="1"/>
    <w:semiHidden/>
    <w:qFormat/>
    <w:uiPriority w:val="0"/>
    <w:pPr>
      <w:ind w:left="420"/>
    </w:pPr>
    <w:rPr>
      <w:rFonts w:ascii="Times New Roman" w:hAnsi="Times New Roman"/>
      <w:szCs w:val="24"/>
    </w:rPr>
  </w:style>
  <w:style w:type="paragraph" w:styleId="31">
    <w:name w:val="Body Text 2"/>
    <w:basedOn w:val="1"/>
    <w:qFormat/>
    <w:uiPriority w:val="0"/>
    <w:pPr>
      <w:jc w:val="left"/>
    </w:pPr>
    <w:rPr>
      <w:rFonts w:ascii="仿宋_GB2312" w:hAnsi="宋体" w:eastAsia="仿宋_GB2312"/>
    </w:rPr>
  </w:style>
  <w:style w:type="paragraph" w:styleId="3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3">
    <w:name w:val="Title"/>
    <w:basedOn w:val="1"/>
    <w:next w:val="1"/>
    <w:link w:val="69"/>
    <w:qFormat/>
    <w:uiPriority w:val="10"/>
    <w:pPr>
      <w:spacing w:before="240" w:after="60"/>
      <w:jc w:val="center"/>
      <w:outlineLvl w:val="0"/>
    </w:pPr>
    <w:rPr>
      <w:rFonts w:ascii="Cambria" w:hAnsi="Cambria"/>
      <w:b/>
      <w:bCs/>
      <w:sz w:val="32"/>
      <w:szCs w:val="32"/>
    </w:rPr>
  </w:style>
  <w:style w:type="paragraph" w:styleId="34">
    <w:name w:val="annotation subject"/>
    <w:basedOn w:val="14"/>
    <w:next w:val="14"/>
    <w:link w:val="70"/>
    <w:unhideWhenUsed/>
    <w:qFormat/>
    <w:uiPriority w:val="99"/>
    <w:pPr>
      <w:adjustRightInd/>
      <w:spacing w:line="240" w:lineRule="auto"/>
      <w:textAlignment w:val="auto"/>
    </w:pPr>
    <w:rPr>
      <w:rFonts w:ascii="Calibri" w:hAnsi="Calibri"/>
      <w:b/>
      <w:bCs/>
      <w:kern w:val="2"/>
      <w:sz w:val="21"/>
      <w:szCs w:val="22"/>
    </w:rPr>
  </w:style>
  <w:style w:type="paragraph" w:styleId="35">
    <w:name w:val="Body Text First Indent"/>
    <w:basedOn w:val="15"/>
    <w:unhideWhenUsed/>
    <w:qFormat/>
    <w:uiPriority w:val="99"/>
    <w:pPr>
      <w:ind w:firstLine="420" w:firstLineChars="100"/>
    </w:pPr>
  </w:style>
  <w:style w:type="paragraph" w:styleId="36">
    <w:name w:val="Body Text First Indent 2"/>
    <w:basedOn w:val="16"/>
    <w:next w:val="1"/>
    <w:link w:val="48"/>
    <w:unhideWhenUsed/>
    <w:qFormat/>
    <w:uiPriority w:val="99"/>
    <w:pPr>
      <w:spacing w:after="120"/>
      <w:ind w:left="420" w:leftChars="0" w:firstLine="420" w:firstLineChars="0"/>
    </w:pPr>
    <w:rPr>
      <w:rFonts w:ascii="Calibri" w:hAnsi="Calibri"/>
      <w:kern w:val="2"/>
      <w:sz w:val="21"/>
      <w:szCs w:val="22"/>
    </w:rPr>
  </w:style>
  <w:style w:type="table" w:styleId="38">
    <w:name w:val="Table Grid"/>
    <w:basedOn w:val="3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FollowedHyperlink"/>
    <w:qFormat/>
    <w:uiPriority w:val="0"/>
    <w:rPr>
      <w:color w:val="800080"/>
      <w:u w:val="single"/>
    </w:rPr>
  </w:style>
  <w:style w:type="character" w:styleId="43">
    <w:name w:val="Emphasis"/>
    <w:qFormat/>
    <w:uiPriority w:val="20"/>
    <w:rPr>
      <w:i/>
      <w:iCs/>
    </w:rPr>
  </w:style>
  <w:style w:type="character" w:styleId="44">
    <w:name w:val="Hyperlink"/>
    <w:qFormat/>
    <w:uiPriority w:val="0"/>
    <w:rPr>
      <w:color w:val="0000FF"/>
      <w:u w:val="single"/>
    </w:rPr>
  </w:style>
  <w:style w:type="character" w:styleId="45">
    <w:name w:val="annotation reference"/>
    <w:unhideWhenUsed/>
    <w:qFormat/>
    <w:uiPriority w:val="99"/>
    <w:rPr>
      <w:sz w:val="21"/>
      <w:szCs w:val="21"/>
    </w:rPr>
  </w:style>
  <w:style w:type="paragraph" w:customStyle="1" w:styleId="46">
    <w:name w:val="正文_0"/>
    <w:next w:val="36"/>
    <w:qFormat/>
    <w:uiPriority w:val="0"/>
    <w:pPr>
      <w:widowControl w:val="0"/>
      <w:adjustRightInd w:val="0"/>
      <w:snapToGrid w:val="0"/>
      <w:ind w:firstLine="560" w:firstLineChars="200"/>
      <w:jc w:val="both"/>
    </w:pPr>
    <w:rPr>
      <w:rFonts w:ascii="宋体" w:hAnsi="Times New Roman" w:eastAsia="宋体" w:cs="Times New Roman"/>
      <w:sz w:val="24"/>
      <w:szCs w:val="22"/>
      <w:lang w:val="en-US" w:eastAsia="zh-CN" w:bidi="ar-SA"/>
    </w:rPr>
  </w:style>
  <w:style w:type="character" w:customStyle="1" w:styleId="47">
    <w:name w:val="正文文本缩进 Char"/>
    <w:link w:val="16"/>
    <w:qFormat/>
    <w:uiPriority w:val="99"/>
    <w:rPr>
      <w:rFonts w:ascii="Arial Narrow" w:hAnsi="Arial Narrow"/>
      <w:sz w:val="24"/>
    </w:rPr>
  </w:style>
  <w:style w:type="character" w:customStyle="1" w:styleId="48">
    <w:name w:val="正文首行缩进 2 Char"/>
    <w:link w:val="36"/>
    <w:qFormat/>
    <w:uiPriority w:val="99"/>
    <w:rPr>
      <w:rFonts w:ascii="Arial Narrow" w:hAnsi="Arial Narrow"/>
      <w:kern w:val="2"/>
      <w:sz w:val="21"/>
      <w:szCs w:val="22"/>
    </w:rPr>
  </w:style>
  <w:style w:type="character" w:customStyle="1" w:styleId="49">
    <w:name w:val="标题 1 Char"/>
    <w:link w:val="3"/>
    <w:qFormat/>
    <w:uiPriority w:val="9"/>
    <w:rPr>
      <w:rFonts w:ascii="Arial" w:hAnsi="Arial" w:eastAsia="黑体"/>
      <w:kern w:val="2"/>
      <w:sz w:val="44"/>
      <w:lang w:bidi="he-IL"/>
    </w:rPr>
  </w:style>
  <w:style w:type="character" w:customStyle="1" w:styleId="50">
    <w:name w:val="标题 2 Char"/>
    <w:link w:val="4"/>
    <w:qFormat/>
    <w:uiPriority w:val="9"/>
    <w:rPr>
      <w:rFonts w:ascii="Arial" w:hAnsi="Arial" w:eastAsia="黑体"/>
      <w:b/>
      <w:bCs/>
      <w:kern w:val="2"/>
      <w:sz w:val="32"/>
      <w:szCs w:val="32"/>
    </w:rPr>
  </w:style>
  <w:style w:type="character" w:customStyle="1" w:styleId="51">
    <w:name w:val="标题 3 Char"/>
    <w:link w:val="5"/>
    <w:qFormat/>
    <w:uiPriority w:val="0"/>
    <w:rPr>
      <w:rFonts w:ascii="Times New Roman" w:hAnsi="Times New Roman"/>
      <w:b/>
      <w:sz w:val="32"/>
    </w:rPr>
  </w:style>
  <w:style w:type="character" w:customStyle="1" w:styleId="52">
    <w:name w:val="标题 4 Char"/>
    <w:link w:val="6"/>
    <w:qFormat/>
    <w:uiPriority w:val="0"/>
    <w:rPr>
      <w:rFonts w:ascii="Arial" w:hAnsi="Arial" w:eastAsia="黑体"/>
      <w:b/>
      <w:bCs/>
      <w:kern w:val="2"/>
      <w:sz w:val="28"/>
      <w:szCs w:val="28"/>
    </w:rPr>
  </w:style>
  <w:style w:type="character" w:customStyle="1" w:styleId="53">
    <w:name w:val="标题 5 Char"/>
    <w:link w:val="7"/>
    <w:qFormat/>
    <w:uiPriority w:val="0"/>
    <w:rPr>
      <w:rFonts w:ascii="Times New Roman" w:hAnsi="Times New Roman"/>
      <w:b/>
      <w:bCs/>
      <w:kern w:val="2"/>
      <w:sz w:val="28"/>
      <w:szCs w:val="28"/>
    </w:rPr>
  </w:style>
  <w:style w:type="character" w:customStyle="1" w:styleId="54">
    <w:name w:val="标题 6 Char"/>
    <w:link w:val="8"/>
    <w:qFormat/>
    <w:uiPriority w:val="0"/>
    <w:rPr>
      <w:rFonts w:ascii="Arial" w:hAnsi="Arial" w:eastAsia="黑体"/>
      <w:b/>
      <w:bCs/>
      <w:kern w:val="2"/>
      <w:sz w:val="24"/>
      <w:szCs w:val="24"/>
    </w:rPr>
  </w:style>
  <w:style w:type="character" w:customStyle="1" w:styleId="55">
    <w:name w:val="标题 7 Char"/>
    <w:link w:val="9"/>
    <w:qFormat/>
    <w:uiPriority w:val="0"/>
    <w:rPr>
      <w:rFonts w:ascii="Times New Roman" w:hAnsi="Times New Roman"/>
      <w:b/>
      <w:bCs/>
      <w:kern w:val="2"/>
      <w:sz w:val="24"/>
      <w:szCs w:val="24"/>
    </w:rPr>
  </w:style>
  <w:style w:type="character" w:customStyle="1" w:styleId="56">
    <w:name w:val="标题 8 Char"/>
    <w:link w:val="10"/>
    <w:qFormat/>
    <w:uiPriority w:val="0"/>
    <w:rPr>
      <w:rFonts w:ascii="Arial" w:hAnsi="Arial" w:eastAsia="黑体"/>
      <w:kern w:val="2"/>
      <w:sz w:val="24"/>
      <w:szCs w:val="24"/>
    </w:rPr>
  </w:style>
  <w:style w:type="character" w:customStyle="1" w:styleId="57">
    <w:name w:val="标题 9 Char"/>
    <w:link w:val="11"/>
    <w:qFormat/>
    <w:uiPriority w:val="0"/>
    <w:rPr>
      <w:rFonts w:ascii="Arial" w:hAnsi="Arial" w:eastAsia="黑体"/>
      <w:kern w:val="2"/>
      <w:sz w:val="21"/>
      <w:szCs w:val="21"/>
    </w:rPr>
  </w:style>
  <w:style w:type="character" w:customStyle="1" w:styleId="58">
    <w:name w:val="正文缩进 Char"/>
    <w:link w:val="13"/>
    <w:qFormat/>
    <w:uiPriority w:val="0"/>
    <w:rPr>
      <w:rFonts w:ascii="Times New Roman" w:hAnsi="Times New Roman"/>
    </w:rPr>
  </w:style>
  <w:style w:type="character" w:customStyle="1" w:styleId="59">
    <w:name w:val="批注文字 Char"/>
    <w:link w:val="14"/>
    <w:qFormat/>
    <w:uiPriority w:val="0"/>
    <w:rPr>
      <w:rFonts w:ascii="Times New Roman" w:hAnsi="Times New Roman"/>
      <w:sz w:val="24"/>
    </w:rPr>
  </w:style>
  <w:style w:type="character" w:customStyle="1" w:styleId="60">
    <w:name w:val="正文文本 Char"/>
    <w:link w:val="15"/>
    <w:qFormat/>
    <w:uiPriority w:val="0"/>
    <w:rPr>
      <w:rFonts w:ascii="Times New Roman" w:hAnsi="Times New Roman"/>
      <w:kern w:val="2"/>
      <w:sz w:val="21"/>
      <w:szCs w:val="24"/>
    </w:rPr>
  </w:style>
  <w:style w:type="character" w:customStyle="1" w:styleId="61">
    <w:name w:val="纯文本 Char"/>
    <w:link w:val="19"/>
    <w:qFormat/>
    <w:uiPriority w:val="0"/>
    <w:rPr>
      <w:rFonts w:ascii="宋体" w:hAnsi="Courier New" w:cs="Courier New"/>
      <w:kern w:val="2"/>
      <w:sz w:val="21"/>
      <w:szCs w:val="21"/>
    </w:rPr>
  </w:style>
  <w:style w:type="character" w:customStyle="1" w:styleId="62">
    <w:name w:val="日期 Char"/>
    <w:link w:val="20"/>
    <w:qFormat/>
    <w:uiPriority w:val="99"/>
    <w:rPr>
      <w:rFonts w:ascii="仿宋_GB2312" w:hAnsi="Times New Roman" w:eastAsia="仿宋_GB2312"/>
      <w:kern w:val="2"/>
      <w:sz w:val="30"/>
      <w:lang w:bidi="he-IL"/>
    </w:rPr>
  </w:style>
  <w:style w:type="character" w:customStyle="1" w:styleId="63">
    <w:name w:val="正文文本缩进 2 Char"/>
    <w:link w:val="21"/>
    <w:qFormat/>
    <w:uiPriority w:val="0"/>
    <w:rPr>
      <w:rFonts w:ascii="Times New Roman" w:hAnsi="Times New Roman"/>
      <w:kern w:val="2"/>
      <w:sz w:val="28"/>
      <w:szCs w:val="28"/>
    </w:rPr>
  </w:style>
  <w:style w:type="character" w:customStyle="1" w:styleId="64">
    <w:name w:val="批注框文本 Char"/>
    <w:link w:val="22"/>
    <w:semiHidden/>
    <w:qFormat/>
    <w:uiPriority w:val="0"/>
    <w:rPr>
      <w:rFonts w:ascii="Times New Roman" w:hAnsi="Times New Roman"/>
      <w:kern w:val="2"/>
      <w:sz w:val="18"/>
      <w:szCs w:val="18"/>
    </w:rPr>
  </w:style>
  <w:style w:type="character" w:customStyle="1" w:styleId="65">
    <w:name w:val="页脚 Char"/>
    <w:link w:val="23"/>
    <w:qFormat/>
    <w:uiPriority w:val="99"/>
    <w:rPr>
      <w:sz w:val="18"/>
      <w:szCs w:val="18"/>
    </w:rPr>
  </w:style>
  <w:style w:type="character" w:customStyle="1" w:styleId="66">
    <w:name w:val="页眉 Char"/>
    <w:link w:val="24"/>
    <w:qFormat/>
    <w:uiPriority w:val="99"/>
    <w:rPr>
      <w:sz w:val="18"/>
      <w:szCs w:val="18"/>
    </w:rPr>
  </w:style>
  <w:style w:type="character" w:customStyle="1" w:styleId="67">
    <w:name w:val="副标题 Char"/>
    <w:link w:val="26"/>
    <w:qFormat/>
    <w:uiPriority w:val="0"/>
    <w:rPr>
      <w:rFonts w:ascii="Times New Roman" w:hAnsi="Times New Roman"/>
      <w:kern w:val="2"/>
      <w:sz w:val="28"/>
    </w:rPr>
  </w:style>
  <w:style w:type="character" w:customStyle="1" w:styleId="68">
    <w:name w:val="正文文本缩进 3 Char"/>
    <w:link w:val="28"/>
    <w:qFormat/>
    <w:uiPriority w:val="0"/>
    <w:rPr>
      <w:rFonts w:ascii="Times New Roman" w:hAnsi="Times New Roman"/>
      <w:kern w:val="2"/>
      <w:sz w:val="16"/>
      <w:szCs w:val="16"/>
    </w:rPr>
  </w:style>
  <w:style w:type="character" w:customStyle="1" w:styleId="69">
    <w:name w:val="标题 Char"/>
    <w:link w:val="33"/>
    <w:qFormat/>
    <w:uiPriority w:val="10"/>
    <w:rPr>
      <w:rFonts w:ascii="Cambria" w:hAnsi="Cambria"/>
      <w:b/>
      <w:bCs/>
      <w:kern w:val="2"/>
      <w:sz w:val="32"/>
      <w:szCs w:val="32"/>
    </w:rPr>
  </w:style>
  <w:style w:type="character" w:customStyle="1" w:styleId="70">
    <w:name w:val="批注主题 Char"/>
    <w:link w:val="34"/>
    <w:semiHidden/>
    <w:qFormat/>
    <w:uiPriority w:val="99"/>
    <w:rPr>
      <w:rFonts w:ascii="Times New Roman" w:hAnsi="Times New Roman"/>
      <w:b/>
      <w:bCs/>
      <w:kern w:val="2"/>
      <w:sz w:val="21"/>
      <w:szCs w:val="22"/>
    </w:rPr>
  </w:style>
  <w:style w:type="character" w:customStyle="1" w:styleId="71">
    <w:name w:val="font41"/>
    <w:qFormat/>
    <w:uiPriority w:val="0"/>
    <w:rPr>
      <w:rFonts w:hint="eastAsia" w:ascii="宋体" w:hAnsi="宋体" w:eastAsia="宋体" w:cs="宋体"/>
      <w:b/>
      <w:color w:val="000000"/>
      <w:sz w:val="24"/>
      <w:szCs w:val="24"/>
      <w:u w:val="none"/>
    </w:rPr>
  </w:style>
  <w:style w:type="character" w:customStyle="1" w:styleId="72">
    <w:name w:val="0921 Char"/>
    <w:qFormat/>
    <w:uiPriority w:val="0"/>
    <w:rPr>
      <w:rFonts w:ascii="宋体" w:hAnsi="Courier New" w:eastAsia="宋体" w:cs="Courier New"/>
      <w:kern w:val="2"/>
      <w:sz w:val="21"/>
      <w:szCs w:val="21"/>
      <w:lang w:val="en-US" w:eastAsia="zh-CN" w:bidi="ar-SA"/>
    </w:rPr>
  </w:style>
  <w:style w:type="character" w:customStyle="1" w:styleId="73">
    <w:name w:val="font01"/>
    <w:qFormat/>
    <w:uiPriority w:val="0"/>
    <w:rPr>
      <w:rFonts w:hint="eastAsia" w:ascii="宋体" w:hAnsi="宋体" w:eastAsia="宋体" w:cs="宋体"/>
      <w:b/>
      <w:color w:val="000000"/>
      <w:sz w:val="22"/>
      <w:szCs w:val="22"/>
      <w:u w:val="none"/>
    </w:rPr>
  </w:style>
  <w:style w:type="character" w:customStyle="1" w:styleId="74">
    <w:name w:val="纯文本 Char1"/>
    <w:qFormat/>
    <w:uiPriority w:val="0"/>
    <w:rPr>
      <w:rFonts w:ascii="宋体" w:hAnsi="Courier New" w:eastAsia="宋体"/>
      <w:kern w:val="2"/>
      <w:sz w:val="21"/>
      <w:lang w:val="en-US" w:eastAsia="zh-CN" w:bidi="ar-SA"/>
    </w:rPr>
  </w:style>
  <w:style w:type="character" w:customStyle="1" w:styleId="75">
    <w:name w:val="font61"/>
    <w:qFormat/>
    <w:uiPriority w:val="0"/>
    <w:rPr>
      <w:rFonts w:hint="default" w:ascii="Times New Roman" w:hAnsi="Times New Roman" w:cs="Times New Roman"/>
      <w:b/>
      <w:color w:val="000000"/>
      <w:sz w:val="22"/>
      <w:szCs w:val="22"/>
      <w:u w:val="none"/>
    </w:rPr>
  </w:style>
  <w:style w:type="character" w:customStyle="1" w:styleId="76">
    <w:name w:val="red1"/>
    <w:qFormat/>
    <w:uiPriority w:val="0"/>
    <w:rPr>
      <w:color w:val="FF0000"/>
    </w:rPr>
  </w:style>
  <w:style w:type="character" w:customStyle="1" w:styleId="77">
    <w:name w:val="font51"/>
    <w:qFormat/>
    <w:uiPriority w:val="0"/>
    <w:rPr>
      <w:rFonts w:hint="eastAsia" w:ascii="宋体" w:hAnsi="宋体" w:eastAsia="宋体" w:cs="宋体"/>
      <w:color w:val="000000"/>
      <w:sz w:val="22"/>
      <w:szCs w:val="22"/>
      <w:u w:val="none"/>
    </w:rPr>
  </w:style>
  <w:style w:type="character" w:customStyle="1" w:styleId="78">
    <w:name w:val="ignore2"/>
    <w:qFormat/>
    <w:uiPriority w:val="0"/>
  </w:style>
  <w:style w:type="character" w:customStyle="1" w:styleId="79">
    <w:name w:val="项目编号A Char Char"/>
    <w:link w:val="80"/>
    <w:qFormat/>
    <w:uiPriority w:val="0"/>
    <w:rPr>
      <w:rFonts w:ascii="Arial" w:hAnsi="Arial" w:cs="Arial"/>
      <w:kern w:val="2"/>
      <w:sz w:val="24"/>
      <w:szCs w:val="24"/>
    </w:rPr>
  </w:style>
  <w:style w:type="paragraph" w:customStyle="1" w:styleId="80">
    <w:name w:val="项目编号A"/>
    <w:basedOn w:val="1"/>
    <w:link w:val="79"/>
    <w:qFormat/>
    <w:uiPriority w:val="0"/>
    <w:pPr>
      <w:spacing w:line="360" w:lineRule="auto"/>
      <w:ind w:left="420"/>
    </w:pPr>
    <w:rPr>
      <w:rFonts w:ascii="Arial" w:hAnsi="Arial" w:cs="Arial"/>
      <w:sz w:val="24"/>
      <w:szCs w:val="24"/>
    </w:rPr>
  </w:style>
  <w:style w:type="character" w:customStyle="1" w:styleId="81">
    <w:name w:val="font71"/>
    <w:qFormat/>
    <w:uiPriority w:val="0"/>
    <w:rPr>
      <w:rFonts w:hint="default" w:ascii="Times New Roman" w:hAnsi="Times New Roman" w:cs="Times New Roman"/>
      <w:b/>
      <w:color w:val="000000"/>
      <w:sz w:val="16"/>
      <w:szCs w:val="16"/>
      <w:u w:val="none"/>
    </w:rPr>
  </w:style>
  <w:style w:type="character" w:customStyle="1" w:styleId="82">
    <w:name w:val="副标题 Char1"/>
    <w:qFormat/>
    <w:uiPriority w:val="0"/>
    <w:rPr>
      <w:rFonts w:ascii="Cambria" w:hAnsi="Cambria" w:cs="Times New Roman"/>
      <w:b/>
      <w:bCs/>
      <w:kern w:val="28"/>
      <w:sz w:val="32"/>
      <w:szCs w:val="32"/>
    </w:rPr>
  </w:style>
  <w:style w:type="character" w:customStyle="1" w:styleId="83">
    <w:name w:val="0921 Char1"/>
    <w:qFormat/>
    <w:uiPriority w:val="0"/>
    <w:rPr>
      <w:rFonts w:ascii="宋体" w:hAnsi="Courier New" w:eastAsia="宋体"/>
      <w:kern w:val="2"/>
      <w:sz w:val="21"/>
      <w:lang w:val="en-US" w:eastAsia="zh-CN" w:bidi="ar-SA"/>
    </w:rPr>
  </w:style>
  <w:style w:type="character" w:customStyle="1" w:styleId="84">
    <w:name w:val="Highlighted Variable"/>
    <w:qFormat/>
    <w:uiPriority w:val="99"/>
    <w:rPr>
      <w:rFonts w:ascii="宋体" w:hAnsi="宋体" w:eastAsia="宋体" w:cs="Times New Roman"/>
      <w:color w:val="0000FF"/>
      <w:sz w:val="20"/>
    </w:rPr>
  </w:style>
  <w:style w:type="paragraph" w:customStyle="1" w:styleId="8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86">
    <w:name w:val="xl33"/>
    <w:basedOn w:val="1"/>
    <w:qFormat/>
    <w:uiPriority w:val="0"/>
    <w:pPr>
      <w:widowControl/>
      <w:spacing w:before="100" w:beforeAutospacing="1" w:after="100" w:afterAutospacing="1"/>
      <w:jc w:val="right"/>
    </w:pPr>
    <w:rPr>
      <w:rFonts w:hint="eastAsia" w:ascii="宋体" w:hAnsi="宋体"/>
      <w:b/>
      <w:bCs/>
      <w:kern w:val="0"/>
      <w:sz w:val="24"/>
      <w:szCs w:val="24"/>
    </w:rPr>
  </w:style>
  <w:style w:type="paragraph" w:customStyle="1" w:styleId="87">
    <w:name w:val="_Style 2"/>
    <w:basedOn w:val="1"/>
    <w:qFormat/>
    <w:uiPriority w:val="0"/>
    <w:pPr>
      <w:ind w:firstLine="420" w:firstLineChars="200"/>
    </w:pPr>
    <w:rPr>
      <w:rFonts w:ascii="Times New Roman" w:hAnsi="Times New Roman"/>
      <w:szCs w:val="24"/>
    </w:rPr>
  </w:style>
  <w:style w:type="paragraph" w:customStyle="1" w:styleId="88">
    <w:name w:val="Table Text"/>
    <w:basedOn w:val="1"/>
    <w:qFormat/>
    <w:uiPriority w:val="0"/>
    <w:pPr>
      <w:tabs>
        <w:tab w:val="left" w:leader="dot" w:pos="720"/>
        <w:tab w:val="right" w:pos="4860"/>
      </w:tabs>
      <w:suppressAutoHyphens/>
      <w:spacing w:before="20" w:after="20"/>
      <w:jc w:val="left"/>
    </w:pPr>
    <w:rPr>
      <w:rFonts w:ascii="Arial" w:hAnsi="Arial"/>
      <w:kern w:val="16"/>
      <w:sz w:val="18"/>
      <w:szCs w:val="20"/>
    </w:rPr>
  </w:style>
  <w:style w:type="paragraph" w:customStyle="1" w:styleId="89">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90">
    <w:name w:val="国内标题"/>
    <w:basedOn w:val="5"/>
    <w:qFormat/>
    <w:uiPriority w:val="0"/>
    <w:pPr>
      <w:numPr>
        <w:ilvl w:val="0"/>
        <w:numId w:val="0"/>
      </w:numPr>
    </w:pPr>
  </w:style>
  <w:style w:type="paragraph" w:customStyle="1" w:styleId="91">
    <w:name w:val="国内标题2"/>
    <w:basedOn w:val="4"/>
    <w:qFormat/>
    <w:uiPriority w:val="0"/>
  </w:style>
  <w:style w:type="paragraph" w:customStyle="1" w:styleId="92">
    <w:name w:val="Char"/>
    <w:basedOn w:val="1"/>
    <w:qFormat/>
    <w:uiPriority w:val="0"/>
    <w:rPr>
      <w:rFonts w:ascii="Tahoma" w:hAnsi="Tahoma"/>
      <w:sz w:val="24"/>
      <w:szCs w:val="20"/>
    </w:rPr>
  </w:style>
  <w:style w:type="paragraph" w:customStyle="1" w:styleId="9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94">
    <w:name w:val="标题 Char1"/>
    <w:qFormat/>
    <w:uiPriority w:val="10"/>
    <w:rPr>
      <w:rFonts w:ascii="Cambria" w:hAnsi="Cambria" w:cs="Times New Roman"/>
      <w:b/>
      <w:bCs/>
      <w:kern w:val="2"/>
      <w:sz w:val="32"/>
      <w:szCs w:val="32"/>
    </w:rPr>
  </w:style>
  <w:style w:type="character" w:customStyle="1" w:styleId="95">
    <w:name w:val="副标题 Char2"/>
    <w:qFormat/>
    <w:uiPriority w:val="11"/>
    <w:rPr>
      <w:rFonts w:ascii="Cambria" w:hAnsi="Cambria" w:cs="Times New Roman"/>
      <w:b/>
      <w:bCs/>
      <w:kern w:val="28"/>
      <w:sz w:val="32"/>
      <w:szCs w:val="32"/>
    </w:rPr>
  </w:style>
  <w:style w:type="paragraph" w:customStyle="1" w:styleId="96">
    <w:name w:val="xl23"/>
    <w:basedOn w:val="1"/>
    <w:qFormat/>
    <w:uiPriority w:val="0"/>
    <w:pPr>
      <w:widowControl/>
      <w:spacing w:before="100" w:beforeAutospacing="1" w:after="100" w:afterAutospacing="1"/>
      <w:jc w:val="center"/>
    </w:pPr>
    <w:rPr>
      <w:rFonts w:ascii="宋体" w:hAnsi="宋体"/>
      <w:b/>
      <w:bCs/>
      <w:kern w:val="0"/>
      <w:sz w:val="24"/>
      <w:szCs w:val="24"/>
    </w:rPr>
  </w:style>
  <w:style w:type="paragraph" w:customStyle="1" w:styleId="97">
    <w:name w:val="国内标题3"/>
    <w:basedOn w:val="5"/>
    <w:qFormat/>
    <w:uiPriority w:val="0"/>
    <w:pPr>
      <w:numPr>
        <w:ilvl w:val="0"/>
        <w:numId w:val="0"/>
      </w:numPr>
      <w:jc w:val="left"/>
    </w:pPr>
  </w:style>
  <w:style w:type="paragraph" w:customStyle="1" w:styleId="98">
    <w:name w:val="默认段落字体 Para Char Char Char Char"/>
    <w:basedOn w:val="1"/>
    <w:qFormat/>
    <w:uiPriority w:val="0"/>
    <w:rPr>
      <w:rFonts w:ascii="Times New Roman" w:hAnsi="Times New Roman"/>
      <w:szCs w:val="24"/>
    </w:rPr>
  </w:style>
  <w:style w:type="paragraph" w:customStyle="1" w:styleId="99">
    <w:name w:val="font5"/>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00">
    <w:name w:val="国内正文"/>
    <w:basedOn w:val="1"/>
    <w:qFormat/>
    <w:uiPriority w:val="0"/>
    <w:rPr>
      <w:rFonts w:ascii="Times New Roman" w:hAnsi="Times New Roman"/>
      <w:sz w:val="28"/>
      <w:szCs w:val="28"/>
    </w:rPr>
  </w:style>
  <w:style w:type="paragraph" w:customStyle="1" w:styleId="101">
    <w:name w:val="列出段落4"/>
    <w:basedOn w:val="1"/>
    <w:qFormat/>
    <w:uiPriority w:val="0"/>
    <w:pPr>
      <w:ind w:firstLine="420" w:firstLineChars="200"/>
    </w:pPr>
    <w:rPr>
      <w:rFonts w:ascii="Times New Roman" w:hAnsi="Times New Roman"/>
      <w:szCs w:val="20"/>
    </w:rPr>
  </w:style>
  <w:style w:type="paragraph" w:customStyle="1" w:styleId="102">
    <w:name w:val="font6"/>
    <w:basedOn w:val="1"/>
    <w:qFormat/>
    <w:uiPriority w:val="0"/>
    <w:pPr>
      <w:widowControl/>
      <w:spacing w:before="100" w:beforeAutospacing="1" w:after="100" w:afterAutospacing="1"/>
      <w:jc w:val="left"/>
    </w:pPr>
    <w:rPr>
      <w:rFonts w:hint="eastAsia" w:ascii="仿宋体" w:hAnsi="宋体" w:eastAsia="仿宋体"/>
      <w:kern w:val="0"/>
      <w:sz w:val="18"/>
      <w:szCs w:val="18"/>
    </w:rPr>
  </w:style>
  <w:style w:type="paragraph" w:customStyle="1" w:styleId="103">
    <w:name w:val="国内"/>
    <w:basedOn w:val="3"/>
    <w:qFormat/>
    <w:uiPriority w:val="0"/>
    <w:pPr>
      <w:numPr>
        <w:numId w:val="0"/>
      </w:numPr>
      <w:jc w:val="center"/>
    </w:pPr>
    <w:rPr>
      <w:sz w:val="52"/>
      <w:szCs w:val="52"/>
    </w:rPr>
  </w:style>
  <w:style w:type="paragraph" w:styleId="104">
    <w:name w:val="List Paragraph"/>
    <w:basedOn w:val="1"/>
    <w:qFormat/>
    <w:uiPriority w:val="34"/>
    <w:pPr>
      <w:ind w:firstLine="420" w:firstLineChars="200"/>
    </w:pPr>
    <w:rPr>
      <w:rFonts w:ascii="Times New Roman" w:hAnsi="Times New Roman"/>
      <w:szCs w:val="24"/>
    </w:rPr>
  </w:style>
  <w:style w:type="paragraph" w:customStyle="1" w:styleId="105">
    <w:name w:val="标题1"/>
    <w:basedOn w:val="1"/>
    <w:next w:val="19"/>
    <w:qFormat/>
    <w:uiPriority w:val="0"/>
    <w:rPr>
      <w:rFonts w:ascii="宋体" w:hAnsi="Courier New"/>
      <w:szCs w:val="20"/>
    </w:rPr>
  </w:style>
  <w:style w:type="paragraph" w:customStyle="1" w:styleId="106">
    <w:name w:val="正文1"/>
    <w:basedOn w:val="1"/>
    <w:qFormat/>
    <w:uiPriority w:val="0"/>
    <w:pPr>
      <w:spacing w:line="360" w:lineRule="auto"/>
    </w:pPr>
    <w:rPr>
      <w:rFonts w:ascii="Times New Roman" w:hAnsi="Times New Roman"/>
      <w:sz w:val="24"/>
      <w:szCs w:val="20"/>
    </w:rPr>
  </w:style>
  <w:style w:type="character" w:customStyle="1" w:styleId="107">
    <w:name w:val="正文文本缩进 Char1"/>
    <w:semiHidden/>
    <w:qFormat/>
    <w:uiPriority w:val="99"/>
    <w:rPr>
      <w:kern w:val="2"/>
      <w:sz w:val="21"/>
      <w:szCs w:val="22"/>
    </w:rPr>
  </w:style>
  <w:style w:type="paragraph" w:customStyle="1" w:styleId="108">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0">
    <w:name w:val="纯文本 Char2"/>
    <w:semiHidden/>
    <w:qFormat/>
    <w:uiPriority w:val="99"/>
    <w:rPr>
      <w:rFonts w:ascii="宋体" w:hAnsi="Courier New" w:cs="Courier New"/>
      <w:kern w:val="2"/>
      <w:sz w:val="21"/>
      <w:szCs w:val="21"/>
    </w:rPr>
  </w:style>
  <w:style w:type="paragraph" w:customStyle="1" w:styleId="111">
    <w:name w:val="Char Char Char"/>
    <w:basedOn w:val="1"/>
    <w:qFormat/>
    <w:uiPriority w:val="0"/>
    <w:rPr>
      <w:rFonts w:ascii="Tahoma" w:hAnsi="Tahoma"/>
      <w:sz w:val="24"/>
      <w:szCs w:val="20"/>
    </w:rPr>
  </w:style>
  <w:style w:type="character" w:customStyle="1" w:styleId="112">
    <w:name w:val="批注文字 Char1"/>
    <w:semiHidden/>
    <w:qFormat/>
    <w:uiPriority w:val="99"/>
    <w:rPr>
      <w:kern w:val="2"/>
      <w:sz w:val="21"/>
      <w:szCs w:val="22"/>
    </w:rPr>
  </w:style>
  <w:style w:type="paragraph" w:customStyle="1" w:styleId="113">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114">
    <w:name w:val="font7"/>
    <w:basedOn w:val="1"/>
    <w:qFormat/>
    <w:uiPriority w:val="0"/>
    <w:pPr>
      <w:widowControl/>
      <w:spacing w:before="100" w:beforeAutospacing="1" w:after="100" w:afterAutospacing="1"/>
      <w:jc w:val="left"/>
    </w:pPr>
    <w:rPr>
      <w:rFonts w:hint="eastAsia" w:ascii="宋体" w:hAnsi="宋体"/>
      <w:kern w:val="0"/>
      <w:sz w:val="22"/>
    </w:rPr>
  </w:style>
  <w:style w:type="paragraph" w:customStyle="1" w:styleId="115">
    <w:name w:val="样式1"/>
    <w:basedOn w:val="1"/>
    <w:qFormat/>
    <w:uiPriority w:val="0"/>
    <w:rPr>
      <w:rFonts w:ascii="Times New Roman" w:hAnsi="Times New Roman"/>
      <w:szCs w:val="24"/>
    </w:rPr>
  </w:style>
  <w:style w:type="paragraph" w:customStyle="1" w:styleId="116">
    <w:name w:val="xl2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17">
    <w:name w:val="目录"/>
    <w:basedOn w:val="1"/>
    <w:qFormat/>
    <w:uiPriority w:val="0"/>
    <w:pPr>
      <w:widowControl/>
      <w:jc w:val="center"/>
    </w:pPr>
    <w:rPr>
      <w:rFonts w:ascii="宋体" w:hAnsi="Times New Roman"/>
      <w:b/>
      <w:kern w:val="0"/>
      <w:sz w:val="36"/>
      <w:szCs w:val="20"/>
    </w:rPr>
  </w:style>
  <w:style w:type="paragraph" w:customStyle="1" w:styleId="11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9">
    <w:name w:val="p0"/>
    <w:basedOn w:val="1"/>
    <w:qFormat/>
    <w:uiPriority w:val="0"/>
    <w:pPr>
      <w:widowControl/>
    </w:pPr>
    <w:rPr>
      <w:rFonts w:ascii="Times New Roman" w:hAnsi="Times New Roman"/>
      <w:kern w:val="0"/>
      <w:szCs w:val="21"/>
    </w:rPr>
  </w:style>
  <w:style w:type="character" w:customStyle="1" w:styleId="120">
    <w:name w:val="批注文字 Char2"/>
    <w:qFormat/>
    <w:uiPriority w:val="99"/>
    <w:rPr>
      <w:rFonts w:ascii="Calibri" w:hAnsi="Calibri" w:eastAsia="宋体" w:cs="Times New Roman"/>
    </w:rPr>
  </w:style>
  <w:style w:type="paragraph" w:customStyle="1" w:styleId="121">
    <w:name w:val="样式 标题 3 + (中文) 黑体 小四 非加粗 段前: 7.8 磅 段后: 0 磅 行距: 固定值 20 磅"/>
    <w:basedOn w:val="5"/>
    <w:qFormat/>
    <w:uiPriority w:val="99"/>
    <w:pPr>
      <w:numPr>
        <w:ilvl w:val="0"/>
        <w:numId w:val="0"/>
      </w:numPr>
      <w:adjustRightInd/>
      <w:spacing w:before="0" w:after="0" w:line="400" w:lineRule="exact"/>
      <w:textAlignment w:val="auto"/>
    </w:pPr>
    <w:rPr>
      <w:rFonts w:eastAsia="黑体"/>
      <w:b w:val="0"/>
      <w:sz w:val="24"/>
      <w:szCs w:val="24"/>
      <w:lang w:val="zh-CN"/>
    </w:rPr>
  </w:style>
  <w:style w:type="paragraph" w:customStyle="1" w:styleId="122">
    <w:name w:val="Table Paragraph"/>
    <w:basedOn w:val="1"/>
    <w:qFormat/>
    <w:uiPriority w:val="1"/>
    <w:rPr>
      <w:rFonts w:ascii="宋体" w:hAnsi="宋体" w:cs="宋体"/>
      <w:lang w:val="zh-CN" w:bidi="zh-CN"/>
    </w:rPr>
  </w:style>
  <w:style w:type="paragraph" w:customStyle="1" w:styleId="123">
    <w:name w:val="Char Char Char Char Char Char Char1 Char"/>
    <w:basedOn w:val="1"/>
    <w:qFormat/>
    <w:uiPriority w:val="0"/>
    <w:rPr>
      <w:rFonts w:ascii="Arial" w:hAnsi="Arial" w:cs="Arial"/>
      <w:sz w:val="24"/>
    </w:rPr>
  </w:style>
  <w:style w:type="paragraph" w:customStyle="1" w:styleId="124">
    <w:name w:val="表格目录"/>
    <w:basedOn w:val="29"/>
    <w:next w:val="13"/>
    <w:qFormat/>
    <w:uiPriority w:val="0"/>
    <w:pPr>
      <w:numPr>
        <w:ilvl w:val="0"/>
        <w:numId w:val="3"/>
      </w:numPr>
      <w:jc w:val="center"/>
    </w:pPr>
  </w:style>
  <w:style w:type="paragraph" w:customStyle="1" w:styleId="125">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126">
    <w:name w:val="列表段落1"/>
    <w:basedOn w:val="1"/>
    <w:qFormat/>
    <w:uiPriority w:val="0"/>
    <w:pPr>
      <w:ind w:firstLine="420" w:firstLineChars="200"/>
    </w:pPr>
    <w:rPr>
      <w:rFonts w:ascii="Times New Roman" w:hAnsi="Times New Roman"/>
      <w:szCs w:val="24"/>
    </w:rPr>
  </w:style>
  <w:style w:type="character" w:customStyle="1" w:styleId="127">
    <w:name w:val="font11"/>
    <w:basedOn w:val="39"/>
    <w:qFormat/>
    <w:uiPriority w:val="0"/>
    <w:rPr>
      <w:rFonts w:hint="eastAsia" w:ascii="宋体" w:hAnsi="宋体" w:eastAsia="宋体" w:cs="宋体"/>
      <w:color w:val="000000"/>
      <w:sz w:val="20"/>
      <w:szCs w:val="20"/>
      <w:u w:val="none"/>
    </w:rPr>
  </w:style>
  <w:style w:type="character" w:customStyle="1" w:styleId="128">
    <w:name w:val="font21"/>
    <w:basedOn w:val="39"/>
    <w:qFormat/>
    <w:uiPriority w:val="0"/>
    <w:rPr>
      <w:rFonts w:hint="default" w:ascii="Arial" w:hAnsi="Arial" w:cs="Arial"/>
      <w:color w:val="000000"/>
      <w:sz w:val="20"/>
      <w:szCs w:val="20"/>
      <w:u w:val="none"/>
    </w:rPr>
  </w:style>
  <w:style w:type="table" w:customStyle="1" w:styleId="129">
    <w:name w:val="TableGrid"/>
    <w:qFormat/>
    <w:uiPriority w:val="0"/>
    <w:tblPr>
      <w:tblCellMar>
        <w:top w:w="0" w:type="dxa"/>
        <w:left w:w="0" w:type="dxa"/>
        <w:bottom w:w="0" w:type="dxa"/>
        <w:right w:w="0" w:type="dxa"/>
      </w:tblCellMar>
    </w:tblPr>
  </w:style>
  <w:style w:type="paragraph" w:customStyle="1" w:styleId="130">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1">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B8F76-0FCD-409E-A553-EC4658CDF1FC}">
  <ds:schemaRefs/>
</ds:datastoreItem>
</file>

<file path=docProps/app.xml><?xml version="1.0" encoding="utf-8"?>
<Properties xmlns="http://schemas.openxmlformats.org/officeDocument/2006/extended-properties" xmlns:vt="http://schemas.openxmlformats.org/officeDocument/2006/docPropsVTypes">
  <Template>Normal</Template>
  <Pages>31</Pages>
  <Words>12416</Words>
  <Characters>12968</Characters>
  <Lines>189</Lines>
  <Paragraphs>53</Paragraphs>
  <TotalTime>16</TotalTime>
  <ScaleCrop>false</ScaleCrop>
  <LinksUpToDate>false</LinksUpToDate>
  <CharactersWithSpaces>13514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2022-11-26T03:40:00Z</dcterms:created>
  <dc:creator>zhuo</dc:creator>
  <cp:lastModifiedBy>姚丹丹</cp:lastModifiedBy>
  <cp:lastPrinted>2024-06-21T07:53:00Z</cp:lastPrinted>
  <dcterms:modified xsi:type="dcterms:W3CDTF">2024-06-24T03:08:13Z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63DE2648B0AD4DE3AD9DBDA0D90CA325_13</vt:lpwstr>
  </property>
</Properties>
</file>